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B8CAC" w14:textId="77777777" w:rsidR="0085076F" w:rsidRPr="00DE6D41" w:rsidRDefault="0085076F" w:rsidP="0085076F">
      <w:pPr>
        <w:spacing w:after="0" w:line="240" w:lineRule="auto"/>
        <w:jc w:val="center"/>
        <w:rPr>
          <w:rFonts w:ascii="Trebuchet MS" w:eastAsia="Times New Roman" w:hAnsi="Trebuchet MS" w:cs="Calibri"/>
          <w:b/>
          <w:color w:val="01154D"/>
          <w:sz w:val="56"/>
          <w:szCs w:val="36"/>
          <w:lang w:eastAsia="fr-FR"/>
        </w:rPr>
      </w:pPr>
      <w:r w:rsidRPr="00DE6D41">
        <w:rPr>
          <w:rFonts w:ascii="Trebuchet MS" w:hAnsi="Trebuchet MS"/>
          <w:noProof/>
          <w:lang w:eastAsia="fr-FR"/>
        </w:rPr>
        <w:drawing>
          <wp:inline distT="0" distB="0" distL="0" distR="0" wp14:anchorId="4C4A00C0" wp14:editId="1FFD6232">
            <wp:extent cx="1179195" cy="967105"/>
            <wp:effectExtent l="0" t="0" r="190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9195" cy="967105"/>
                    </a:xfrm>
                    <a:prstGeom prst="rect">
                      <a:avLst/>
                    </a:prstGeom>
                    <a:noFill/>
                    <a:ln>
                      <a:noFill/>
                    </a:ln>
                  </pic:spPr>
                </pic:pic>
              </a:graphicData>
            </a:graphic>
          </wp:inline>
        </w:drawing>
      </w:r>
    </w:p>
    <w:p w14:paraId="65D090ED" w14:textId="77777777" w:rsidR="0085076F" w:rsidRPr="00DE6D41" w:rsidRDefault="0085076F" w:rsidP="0085076F">
      <w:pPr>
        <w:spacing w:after="0" w:line="240" w:lineRule="auto"/>
        <w:jc w:val="center"/>
        <w:rPr>
          <w:rFonts w:ascii="Trebuchet MS" w:eastAsia="Times New Roman" w:hAnsi="Trebuchet MS" w:cs="Calibri"/>
          <w:b/>
          <w:color w:val="01154D"/>
          <w:sz w:val="56"/>
          <w:szCs w:val="36"/>
          <w:lang w:eastAsia="fr-FR"/>
        </w:rPr>
      </w:pPr>
    </w:p>
    <w:p w14:paraId="0D54CA43" w14:textId="77777777" w:rsidR="0085076F" w:rsidRPr="00DE6D41" w:rsidRDefault="0085076F" w:rsidP="0085076F">
      <w:pPr>
        <w:spacing w:after="0" w:line="240" w:lineRule="auto"/>
        <w:jc w:val="center"/>
        <w:rPr>
          <w:rFonts w:ascii="Trebuchet MS" w:eastAsia="Times New Roman" w:hAnsi="Trebuchet MS" w:cs="Calibri"/>
          <w:b/>
          <w:color w:val="01154D"/>
          <w:sz w:val="56"/>
          <w:szCs w:val="36"/>
          <w:lang w:eastAsia="fr-FR"/>
        </w:rPr>
      </w:pPr>
    </w:p>
    <w:p w14:paraId="08E030FA" w14:textId="77777777" w:rsidR="00551965" w:rsidRPr="00DE6D41" w:rsidRDefault="00551965" w:rsidP="00551965">
      <w:pPr>
        <w:shd w:val="clear" w:color="auto" w:fill="4472C4" w:themeFill="accent5"/>
        <w:spacing w:after="0" w:line="240" w:lineRule="auto"/>
        <w:jc w:val="center"/>
        <w:rPr>
          <w:rFonts w:ascii="Trebuchet MS" w:eastAsia="Times New Roman" w:hAnsi="Trebuchet MS" w:cs="Arial"/>
          <w:b/>
          <w:color w:val="FFFFFF" w:themeColor="background1"/>
          <w:sz w:val="36"/>
          <w:szCs w:val="36"/>
          <w:lang w:eastAsia="fr-FR"/>
        </w:rPr>
      </w:pPr>
      <w:r w:rsidRPr="00DE6D41">
        <w:rPr>
          <w:rFonts w:ascii="Trebuchet MS" w:eastAsia="Times New Roman" w:hAnsi="Trebuchet MS" w:cs="Arial"/>
          <w:b/>
          <w:color w:val="FFFFFF" w:themeColor="background1"/>
          <w:sz w:val="36"/>
          <w:szCs w:val="36"/>
          <w:lang w:eastAsia="fr-FR"/>
        </w:rPr>
        <w:t>CAHIER DES CLAUSES TECHNIQUES PARTICULIÈRES</w:t>
      </w:r>
    </w:p>
    <w:p w14:paraId="1BC3A8FC" w14:textId="77777777" w:rsidR="0085076F" w:rsidRPr="00DE6D41" w:rsidRDefault="0085076F" w:rsidP="0085076F">
      <w:pPr>
        <w:spacing w:after="0" w:line="240" w:lineRule="auto"/>
        <w:jc w:val="center"/>
        <w:rPr>
          <w:rFonts w:ascii="Trebuchet MS" w:eastAsia="Times New Roman" w:hAnsi="Trebuchet MS" w:cs="Calibri"/>
          <w:b/>
          <w:color w:val="01154D"/>
          <w:sz w:val="56"/>
          <w:szCs w:val="36"/>
          <w:lang w:eastAsia="fr-FR"/>
        </w:rPr>
      </w:pPr>
    </w:p>
    <w:p w14:paraId="3C368DEF" w14:textId="77777777" w:rsidR="0085076F" w:rsidRPr="00DE6D41" w:rsidRDefault="0085076F" w:rsidP="0085076F">
      <w:pPr>
        <w:spacing w:after="0" w:line="240" w:lineRule="auto"/>
        <w:jc w:val="center"/>
        <w:rPr>
          <w:rFonts w:ascii="Trebuchet MS" w:eastAsia="Times New Roman" w:hAnsi="Trebuchet MS" w:cs="Calibri"/>
          <w:b/>
          <w:color w:val="01154D"/>
          <w:sz w:val="56"/>
          <w:szCs w:val="36"/>
          <w:lang w:eastAsia="fr-FR"/>
        </w:rPr>
      </w:pPr>
    </w:p>
    <w:p w14:paraId="13EFE11E" w14:textId="77777777" w:rsidR="00551965" w:rsidRPr="00DE6D41" w:rsidRDefault="00551965" w:rsidP="00551965">
      <w:pPr>
        <w:spacing w:after="0" w:line="240" w:lineRule="auto"/>
        <w:jc w:val="center"/>
        <w:rPr>
          <w:rFonts w:ascii="Trebuchet MS" w:eastAsia="Times New Roman" w:hAnsi="Trebuchet MS" w:cs="Arial"/>
          <w:b/>
          <w:sz w:val="28"/>
          <w:szCs w:val="28"/>
          <w:u w:val="single"/>
          <w:lang w:eastAsia="fr-FR"/>
        </w:rPr>
      </w:pPr>
      <w:r w:rsidRPr="00DE6D41">
        <w:rPr>
          <w:rFonts w:ascii="Trebuchet MS" w:eastAsia="Times New Roman" w:hAnsi="Trebuchet MS" w:cs="Calibri"/>
          <w:b/>
          <w:color w:val="000000" w:themeColor="text1"/>
          <w:sz w:val="28"/>
          <w:szCs w:val="28"/>
          <w:lang w:eastAsia="fr-FR"/>
        </w:rPr>
        <w:t xml:space="preserve">MARCHE PUBLIC DE </w:t>
      </w:r>
      <w:r w:rsidR="00BE3E51" w:rsidRPr="00DE6D41">
        <w:rPr>
          <w:rFonts w:ascii="Trebuchet MS" w:eastAsia="Times New Roman" w:hAnsi="Trebuchet MS" w:cs="Calibri"/>
          <w:b/>
          <w:color w:val="000000" w:themeColor="text1"/>
          <w:sz w:val="28"/>
          <w:szCs w:val="28"/>
          <w:lang w:eastAsia="fr-FR"/>
        </w:rPr>
        <w:t>FOURNITURES</w:t>
      </w:r>
    </w:p>
    <w:p w14:paraId="749C06D3" w14:textId="77777777" w:rsidR="00551965" w:rsidRPr="00DE6D41" w:rsidRDefault="00551965" w:rsidP="00551965">
      <w:pPr>
        <w:spacing w:after="0" w:line="240" w:lineRule="auto"/>
        <w:rPr>
          <w:rFonts w:ascii="Trebuchet MS" w:eastAsia="Times New Roman" w:hAnsi="Trebuchet MS" w:cs="Calibri"/>
          <w:b/>
          <w:color w:val="01154D"/>
          <w:sz w:val="56"/>
          <w:szCs w:val="36"/>
          <w:lang w:eastAsia="fr-FR"/>
        </w:rPr>
      </w:pPr>
    </w:p>
    <w:p w14:paraId="20BEBF12" w14:textId="77777777" w:rsidR="00551965" w:rsidRPr="00DE6D41" w:rsidRDefault="00551965" w:rsidP="0085076F">
      <w:pPr>
        <w:spacing w:after="0" w:line="240" w:lineRule="auto"/>
        <w:jc w:val="center"/>
        <w:rPr>
          <w:rFonts w:ascii="Trebuchet MS" w:eastAsia="Times New Roman" w:hAnsi="Trebuchet MS" w:cs="Calibri"/>
          <w:b/>
          <w:color w:val="01154D"/>
          <w:sz w:val="56"/>
          <w:szCs w:val="36"/>
          <w:lang w:eastAsia="fr-FR"/>
        </w:rPr>
      </w:pPr>
    </w:p>
    <w:p w14:paraId="50B4D71A" w14:textId="77777777" w:rsidR="0085076F" w:rsidRPr="00DE6D41" w:rsidRDefault="00AA6BF0" w:rsidP="00551965">
      <w:pPr>
        <w:pBdr>
          <w:top w:val="single" w:sz="4" w:space="1" w:color="auto"/>
          <w:bottom w:val="single" w:sz="4" w:space="1" w:color="auto"/>
        </w:pBdr>
        <w:spacing w:after="0" w:line="240" w:lineRule="auto"/>
        <w:jc w:val="center"/>
        <w:rPr>
          <w:rFonts w:ascii="Trebuchet MS" w:eastAsia="Times New Roman" w:hAnsi="Trebuchet MS" w:cs="Calibri"/>
          <w:b/>
          <w:color w:val="01154D"/>
          <w:sz w:val="40"/>
          <w:szCs w:val="40"/>
          <w:lang w:eastAsia="fr-FR"/>
        </w:rPr>
      </w:pPr>
      <w:r w:rsidRPr="00DE6D41">
        <w:rPr>
          <w:rFonts w:ascii="Trebuchet MS" w:eastAsia="Times New Roman" w:hAnsi="Trebuchet MS" w:cs="Calibri"/>
          <w:b/>
          <w:color w:val="01154D"/>
          <w:sz w:val="40"/>
          <w:szCs w:val="40"/>
          <w:lang w:eastAsia="fr-FR"/>
        </w:rPr>
        <w:t xml:space="preserve">Acquisition d’un </w:t>
      </w:r>
      <w:r w:rsidR="00024263" w:rsidRPr="00DE6D41">
        <w:rPr>
          <w:rFonts w:ascii="Trebuchet MS" w:eastAsia="Times New Roman" w:hAnsi="Trebuchet MS" w:cs="Calibri"/>
          <w:b/>
          <w:color w:val="01154D"/>
          <w:sz w:val="40"/>
          <w:szCs w:val="40"/>
          <w:lang w:eastAsia="fr-FR"/>
        </w:rPr>
        <w:t>diffractomètre de rayons X</w:t>
      </w:r>
      <w:r w:rsidRPr="00DE6D41">
        <w:rPr>
          <w:rFonts w:ascii="Trebuchet MS" w:eastAsia="Times New Roman" w:hAnsi="Trebuchet MS" w:cs="Calibri"/>
          <w:b/>
          <w:color w:val="01154D"/>
          <w:sz w:val="40"/>
          <w:szCs w:val="40"/>
          <w:lang w:eastAsia="fr-FR"/>
        </w:rPr>
        <w:t xml:space="preserve"> </w:t>
      </w:r>
    </w:p>
    <w:p w14:paraId="44ACD7D0" w14:textId="77777777" w:rsidR="0085076F" w:rsidRPr="00DE6D41" w:rsidRDefault="0085076F" w:rsidP="0085076F">
      <w:pPr>
        <w:spacing w:after="0" w:line="240" w:lineRule="auto"/>
        <w:jc w:val="center"/>
        <w:rPr>
          <w:rFonts w:ascii="Trebuchet MS" w:eastAsia="Times New Roman" w:hAnsi="Trebuchet MS" w:cs="Calibri"/>
          <w:b/>
          <w:color w:val="01154D"/>
          <w:sz w:val="36"/>
          <w:szCs w:val="36"/>
          <w:lang w:eastAsia="fr-FR"/>
        </w:rPr>
      </w:pPr>
    </w:p>
    <w:p w14:paraId="35E01876" w14:textId="77777777" w:rsidR="0085076F" w:rsidRPr="00DE6D41" w:rsidRDefault="0085076F" w:rsidP="0085076F">
      <w:pPr>
        <w:spacing w:after="0" w:line="240" w:lineRule="auto"/>
        <w:jc w:val="both"/>
        <w:rPr>
          <w:rFonts w:ascii="Trebuchet MS" w:eastAsia="Times New Roman" w:hAnsi="Trebuchet MS" w:cs="Arial"/>
          <w:noProof/>
          <w:sz w:val="40"/>
          <w:szCs w:val="24"/>
          <w:lang w:eastAsia="fr-FR"/>
        </w:rPr>
      </w:pPr>
    </w:p>
    <w:p w14:paraId="71172ECC" w14:textId="77777777" w:rsidR="0085076F" w:rsidRPr="00DE6D41" w:rsidRDefault="0085076F">
      <w:pPr>
        <w:rPr>
          <w:rFonts w:ascii="Trebuchet MS" w:eastAsia="Times New Roman" w:hAnsi="Trebuchet MS" w:cs="Arial"/>
          <w:b/>
          <w:sz w:val="40"/>
          <w:szCs w:val="36"/>
          <w:u w:val="single"/>
          <w:lang w:eastAsia="fr-FR"/>
        </w:rPr>
      </w:pPr>
    </w:p>
    <w:p w14:paraId="216B3056" w14:textId="77777777" w:rsidR="003E5016" w:rsidRPr="00DE6D41" w:rsidRDefault="003E5016">
      <w:pPr>
        <w:rPr>
          <w:rFonts w:ascii="Trebuchet MS" w:hAnsi="Trebuchet MS"/>
        </w:rPr>
      </w:pPr>
    </w:p>
    <w:p w14:paraId="282A2032" w14:textId="77777777" w:rsidR="0085076F" w:rsidRPr="00DE6D41" w:rsidRDefault="0085076F">
      <w:pPr>
        <w:rPr>
          <w:rFonts w:ascii="Trebuchet MS" w:hAnsi="Trebuchet MS"/>
        </w:rPr>
      </w:pPr>
    </w:p>
    <w:p w14:paraId="7321E68B" w14:textId="77777777" w:rsidR="00551965" w:rsidRPr="00DE6D41" w:rsidRDefault="00551965" w:rsidP="003E5016">
      <w:pPr>
        <w:spacing w:after="0" w:line="240" w:lineRule="auto"/>
        <w:ind w:left="23" w:right="23"/>
        <w:jc w:val="center"/>
        <w:rPr>
          <w:rFonts w:ascii="Trebuchet MS" w:eastAsia="Trebuchet MS" w:hAnsi="Trebuchet MS" w:cs="Trebuchet MS"/>
          <w:color w:val="000000"/>
        </w:rPr>
      </w:pPr>
      <w:r w:rsidRPr="00DE6D41">
        <w:rPr>
          <w:rFonts w:ascii="Trebuchet MS" w:eastAsia="Trebuchet MS" w:hAnsi="Trebuchet MS" w:cs="Trebuchet MS"/>
          <w:b/>
          <w:color w:val="000000"/>
        </w:rPr>
        <w:t xml:space="preserve">École Nationale Supérieure d’ingénieurs de Caen </w:t>
      </w:r>
    </w:p>
    <w:p w14:paraId="76964E2A" w14:textId="77777777" w:rsidR="00551965" w:rsidRPr="00DE6D41" w:rsidRDefault="00551965" w:rsidP="003E5016">
      <w:pPr>
        <w:spacing w:after="0" w:line="240" w:lineRule="auto"/>
        <w:ind w:left="23" w:right="23"/>
        <w:jc w:val="center"/>
        <w:rPr>
          <w:rFonts w:ascii="Trebuchet MS" w:eastAsia="Trebuchet MS" w:hAnsi="Trebuchet MS" w:cs="Trebuchet MS"/>
          <w:color w:val="000000"/>
        </w:rPr>
      </w:pPr>
      <w:r w:rsidRPr="00DE6D41">
        <w:rPr>
          <w:rFonts w:ascii="Trebuchet MS" w:eastAsia="Trebuchet MS" w:hAnsi="Trebuchet MS" w:cs="Trebuchet MS"/>
          <w:color w:val="000000"/>
        </w:rPr>
        <w:t xml:space="preserve">6 Boulevard Maréchal </w:t>
      </w:r>
      <w:proofErr w:type="gramStart"/>
      <w:r w:rsidRPr="00DE6D41">
        <w:rPr>
          <w:rFonts w:ascii="Trebuchet MS" w:eastAsia="Trebuchet MS" w:hAnsi="Trebuchet MS" w:cs="Trebuchet MS"/>
          <w:color w:val="000000"/>
        </w:rPr>
        <w:t>Juin</w:t>
      </w:r>
      <w:proofErr w:type="gramEnd"/>
    </w:p>
    <w:p w14:paraId="7F41A235" w14:textId="77777777" w:rsidR="00551965" w:rsidRPr="00DE6D41" w:rsidRDefault="00551965" w:rsidP="003E5016">
      <w:pPr>
        <w:spacing w:after="0" w:line="240" w:lineRule="auto"/>
        <w:ind w:left="23" w:right="23"/>
        <w:jc w:val="center"/>
        <w:rPr>
          <w:rFonts w:ascii="Trebuchet MS" w:eastAsia="Trebuchet MS" w:hAnsi="Trebuchet MS" w:cs="Trebuchet MS"/>
          <w:color w:val="000000"/>
        </w:rPr>
      </w:pPr>
      <w:r w:rsidRPr="00DE6D41">
        <w:rPr>
          <w:rFonts w:ascii="Trebuchet MS" w:eastAsia="Trebuchet MS" w:hAnsi="Trebuchet MS" w:cs="Trebuchet MS"/>
          <w:color w:val="000000"/>
        </w:rPr>
        <w:t>CS 45053</w:t>
      </w:r>
    </w:p>
    <w:p w14:paraId="13F8BC53" w14:textId="77777777" w:rsidR="00551965" w:rsidRPr="00DE6D41" w:rsidRDefault="00551965" w:rsidP="003E5016">
      <w:pPr>
        <w:spacing w:after="0" w:line="240" w:lineRule="auto"/>
        <w:ind w:left="23" w:right="23"/>
        <w:jc w:val="center"/>
        <w:rPr>
          <w:rFonts w:ascii="Trebuchet MS" w:eastAsia="Trebuchet MS" w:hAnsi="Trebuchet MS" w:cs="Trebuchet MS"/>
          <w:color w:val="000000"/>
        </w:rPr>
      </w:pPr>
      <w:r w:rsidRPr="00DE6D41">
        <w:rPr>
          <w:rFonts w:ascii="Trebuchet MS" w:eastAsia="Trebuchet MS" w:hAnsi="Trebuchet MS" w:cs="Trebuchet MS"/>
          <w:color w:val="000000"/>
        </w:rPr>
        <w:t>14050 CAEN CEDEX 4</w:t>
      </w:r>
    </w:p>
    <w:p w14:paraId="485D7360" w14:textId="77777777" w:rsidR="00551965" w:rsidRPr="00DE6D41" w:rsidRDefault="00551965">
      <w:pPr>
        <w:rPr>
          <w:rFonts w:ascii="Trebuchet MS" w:hAnsi="Trebuchet MS"/>
        </w:rPr>
      </w:pPr>
    </w:p>
    <w:p w14:paraId="441FFEB2" w14:textId="77777777" w:rsidR="00EA37CD" w:rsidRPr="00DE6D41" w:rsidRDefault="00EA37CD">
      <w:pPr>
        <w:rPr>
          <w:rFonts w:ascii="Trebuchet MS" w:hAnsi="Trebuchet MS"/>
        </w:rPr>
      </w:pPr>
    </w:p>
    <w:p w14:paraId="1A7ABDD2" w14:textId="77777777" w:rsidR="00EA37CD" w:rsidRPr="00DE6D41" w:rsidRDefault="00EA37CD">
      <w:pPr>
        <w:rPr>
          <w:rFonts w:ascii="Trebuchet MS" w:hAnsi="Trebuchet MS"/>
        </w:rPr>
      </w:pPr>
    </w:p>
    <w:p w14:paraId="71D0DBE1" w14:textId="77777777" w:rsidR="003E5016" w:rsidRPr="00DE6D41" w:rsidRDefault="003E5016">
      <w:pPr>
        <w:rPr>
          <w:rFonts w:ascii="Trebuchet MS" w:hAnsi="Trebuchet MS"/>
        </w:rPr>
      </w:pPr>
    </w:p>
    <w:p w14:paraId="74904896" w14:textId="77777777" w:rsidR="003E5016" w:rsidRPr="00DE6D41" w:rsidRDefault="003E5016">
      <w:pPr>
        <w:rPr>
          <w:rFonts w:ascii="Trebuchet MS" w:hAnsi="Trebuchet MS"/>
        </w:rPr>
      </w:pPr>
    </w:p>
    <w:p w14:paraId="5E3D9A73" w14:textId="77777777" w:rsidR="003E5016" w:rsidRPr="00DE6D41" w:rsidRDefault="003E5016">
      <w:pPr>
        <w:rPr>
          <w:rFonts w:ascii="Trebuchet MS" w:hAnsi="Trebuchet MS"/>
        </w:rPr>
      </w:pPr>
    </w:p>
    <w:sdt>
      <w:sdtPr>
        <w:rPr>
          <w:rFonts w:ascii="Calibri" w:eastAsia="Calibri" w:hAnsi="Calibri" w:cs="Times New Roman"/>
          <w:color w:val="auto"/>
          <w:sz w:val="22"/>
          <w:szCs w:val="22"/>
          <w:lang w:eastAsia="en-US"/>
        </w:rPr>
        <w:id w:val="1468387379"/>
        <w:docPartObj>
          <w:docPartGallery w:val="Table of Contents"/>
          <w:docPartUnique/>
        </w:docPartObj>
      </w:sdtPr>
      <w:sdtEndPr>
        <w:rPr>
          <w:b/>
          <w:bCs/>
        </w:rPr>
      </w:sdtEndPr>
      <w:sdtContent>
        <w:p w14:paraId="7C5B26A2" w14:textId="77777777" w:rsidR="00EA37CD" w:rsidRPr="00DE6D41" w:rsidRDefault="00EA37CD" w:rsidP="00EA37CD">
          <w:pPr>
            <w:pStyle w:val="En-ttedetabledesmatires"/>
            <w:spacing w:before="0" w:after="240" w:line="240" w:lineRule="auto"/>
            <w:jc w:val="center"/>
          </w:pPr>
          <w:r w:rsidRPr="00DE6D41">
            <w:t>Table des matières</w:t>
          </w:r>
        </w:p>
        <w:p w14:paraId="4FE61487" w14:textId="77777777" w:rsidR="0058070D" w:rsidRPr="00DE6D41" w:rsidRDefault="0058070D" w:rsidP="0058070D">
          <w:pPr>
            <w:rPr>
              <w:lang w:eastAsia="fr-FR"/>
            </w:rPr>
          </w:pPr>
        </w:p>
        <w:p w14:paraId="48AE6CAA" w14:textId="77777777" w:rsidR="0058070D" w:rsidRPr="00DE6D41" w:rsidRDefault="0058070D" w:rsidP="0058070D">
          <w:pPr>
            <w:rPr>
              <w:lang w:eastAsia="fr-FR"/>
            </w:rPr>
          </w:pPr>
        </w:p>
        <w:p w14:paraId="668B85A1" w14:textId="77777777" w:rsidR="005B1FC4" w:rsidRPr="00DE6D41" w:rsidRDefault="00EA37CD">
          <w:pPr>
            <w:pStyle w:val="TM1"/>
            <w:tabs>
              <w:tab w:val="right" w:leader="dot" w:pos="9062"/>
            </w:tabs>
            <w:rPr>
              <w:rFonts w:asciiTheme="minorHAnsi" w:eastAsiaTheme="minorEastAsia" w:hAnsiTheme="minorHAnsi" w:cstheme="minorBidi"/>
              <w:noProof/>
              <w:lang w:eastAsia="fr-FR"/>
            </w:rPr>
          </w:pPr>
          <w:r w:rsidRPr="00DE6D41">
            <w:rPr>
              <w:rFonts w:ascii="Trebuchet MS" w:hAnsi="Trebuchet MS"/>
            </w:rPr>
            <w:fldChar w:fldCharType="begin"/>
          </w:r>
          <w:r w:rsidRPr="00DE6D41">
            <w:rPr>
              <w:rFonts w:ascii="Trebuchet MS" w:hAnsi="Trebuchet MS"/>
            </w:rPr>
            <w:instrText xml:space="preserve"> TOC \o "1-3" \h \z \u </w:instrText>
          </w:r>
          <w:r w:rsidRPr="00DE6D41">
            <w:rPr>
              <w:rFonts w:ascii="Trebuchet MS" w:hAnsi="Trebuchet MS"/>
            </w:rPr>
            <w:fldChar w:fldCharType="separate"/>
          </w:r>
          <w:hyperlink w:anchor="_Toc23950002" w:history="1">
            <w:r w:rsidR="005B1FC4" w:rsidRPr="00DE6D41">
              <w:rPr>
                <w:rStyle w:val="Lienhypertexte"/>
                <w:b/>
                <w:noProof/>
              </w:rPr>
              <w:t>I. OBJET DE L’ACHAT</w:t>
            </w:r>
            <w:r w:rsidR="005B1FC4" w:rsidRPr="00DE6D41">
              <w:rPr>
                <w:noProof/>
                <w:webHidden/>
              </w:rPr>
              <w:tab/>
            </w:r>
            <w:r w:rsidR="005B1FC4" w:rsidRPr="00DE6D41">
              <w:rPr>
                <w:noProof/>
                <w:webHidden/>
              </w:rPr>
              <w:fldChar w:fldCharType="begin"/>
            </w:r>
            <w:r w:rsidR="005B1FC4" w:rsidRPr="00DE6D41">
              <w:rPr>
                <w:noProof/>
                <w:webHidden/>
              </w:rPr>
              <w:instrText xml:space="preserve"> PAGEREF _Toc23950002 \h </w:instrText>
            </w:r>
            <w:r w:rsidR="005B1FC4" w:rsidRPr="00DE6D41">
              <w:rPr>
                <w:noProof/>
                <w:webHidden/>
              </w:rPr>
            </w:r>
            <w:r w:rsidR="005B1FC4" w:rsidRPr="00DE6D41">
              <w:rPr>
                <w:noProof/>
                <w:webHidden/>
              </w:rPr>
              <w:fldChar w:fldCharType="separate"/>
            </w:r>
            <w:r w:rsidR="005B1FC4" w:rsidRPr="00DE6D41">
              <w:rPr>
                <w:noProof/>
                <w:webHidden/>
              </w:rPr>
              <w:t>2</w:t>
            </w:r>
            <w:r w:rsidR="005B1FC4" w:rsidRPr="00DE6D41">
              <w:rPr>
                <w:noProof/>
                <w:webHidden/>
              </w:rPr>
              <w:fldChar w:fldCharType="end"/>
            </w:r>
          </w:hyperlink>
        </w:p>
        <w:p w14:paraId="11926375"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3" w:history="1">
            <w:r w:rsidRPr="00DE6D41">
              <w:rPr>
                <w:rStyle w:val="Lienhypertexte"/>
                <w:b/>
                <w:noProof/>
              </w:rPr>
              <w:t>II. DESCRIPTION DE L’OFFRE DE BASE et DEFINITION DES BESOINS</w:t>
            </w:r>
            <w:r w:rsidRPr="00DE6D41">
              <w:rPr>
                <w:noProof/>
                <w:webHidden/>
              </w:rPr>
              <w:tab/>
            </w:r>
            <w:r w:rsidRPr="00DE6D41">
              <w:rPr>
                <w:noProof/>
                <w:webHidden/>
              </w:rPr>
              <w:fldChar w:fldCharType="begin"/>
            </w:r>
            <w:r w:rsidRPr="00DE6D41">
              <w:rPr>
                <w:noProof/>
                <w:webHidden/>
              </w:rPr>
              <w:instrText xml:space="preserve"> PAGEREF _Toc23950003 \h </w:instrText>
            </w:r>
            <w:r w:rsidRPr="00DE6D41">
              <w:rPr>
                <w:noProof/>
                <w:webHidden/>
              </w:rPr>
            </w:r>
            <w:r w:rsidRPr="00DE6D41">
              <w:rPr>
                <w:noProof/>
                <w:webHidden/>
              </w:rPr>
              <w:fldChar w:fldCharType="separate"/>
            </w:r>
            <w:r w:rsidRPr="00DE6D41">
              <w:rPr>
                <w:noProof/>
                <w:webHidden/>
              </w:rPr>
              <w:t>3</w:t>
            </w:r>
            <w:r w:rsidRPr="00DE6D41">
              <w:rPr>
                <w:noProof/>
                <w:webHidden/>
              </w:rPr>
              <w:fldChar w:fldCharType="end"/>
            </w:r>
          </w:hyperlink>
        </w:p>
        <w:p w14:paraId="37FE3D8C"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4" w:history="1">
            <w:r w:rsidRPr="00DE6D41">
              <w:rPr>
                <w:rStyle w:val="Lienhypertexte"/>
                <w:b/>
                <w:noProof/>
              </w:rPr>
              <w:t>III. LOCALISATION DE L’APPAREIL</w:t>
            </w:r>
            <w:r w:rsidRPr="00DE6D41">
              <w:rPr>
                <w:noProof/>
                <w:webHidden/>
              </w:rPr>
              <w:tab/>
            </w:r>
            <w:r w:rsidRPr="00DE6D41">
              <w:rPr>
                <w:noProof/>
                <w:webHidden/>
              </w:rPr>
              <w:fldChar w:fldCharType="begin"/>
            </w:r>
            <w:r w:rsidRPr="00DE6D41">
              <w:rPr>
                <w:noProof/>
                <w:webHidden/>
              </w:rPr>
              <w:instrText xml:space="preserve"> PAGEREF _Toc23950004 \h </w:instrText>
            </w:r>
            <w:r w:rsidRPr="00DE6D41">
              <w:rPr>
                <w:noProof/>
                <w:webHidden/>
              </w:rPr>
            </w:r>
            <w:r w:rsidRPr="00DE6D41">
              <w:rPr>
                <w:noProof/>
                <w:webHidden/>
              </w:rPr>
              <w:fldChar w:fldCharType="separate"/>
            </w:r>
            <w:r w:rsidRPr="00DE6D41">
              <w:rPr>
                <w:noProof/>
                <w:webHidden/>
              </w:rPr>
              <w:t>4</w:t>
            </w:r>
            <w:r w:rsidRPr="00DE6D41">
              <w:rPr>
                <w:noProof/>
                <w:webHidden/>
              </w:rPr>
              <w:fldChar w:fldCharType="end"/>
            </w:r>
          </w:hyperlink>
        </w:p>
        <w:p w14:paraId="2F8BE69F"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5" w:history="1">
            <w:r w:rsidRPr="00DE6D41">
              <w:rPr>
                <w:rStyle w:val="Lienhypertexte"/>
                <w:b/>
                <w:noProof/>
              </w:rPr>
              <w:t>IV. CRITERES DE CHOIX DE L’EQUIPEMENT</w:t>
            </w:r>
            <w:r w:rsidRPr="00DE6D41">
              <w:rPr>
                <w:noProof/>
                <w:webHidden/>
              </w:rPr>
              <w:tab/>
            </w:r>
            <w:r w:rsidRPr="00DE6D41">
              <w:rPr>
                <w:noProof/>
                <w:webHidden/>
              </w:rPr>
              <w:fldChar w:fldCharType="begin"/>
            </w:r>
            <w:r w:rsidRPr="00DE6D41">
              <w:rPr>
                <w:noProof/>
                <w:webHidden/>
              </w:rPr>
              <w:instrText xml:space="preserve"> PAGEREF _Toc23950005 \h </w:instrText>
            </w:r>
            <w:r w:rsidRPr="00DE6D41">
              <w:rPr>
                <w:noProof/>
                <w:webHidden/>
              </w:rPr>
            </w:r>
            <w:r w:rsidRPr="00DE6D41">
              <w:rPr>
                <w:noProof/>
                <w:webHidden/>
              </w:rPr>
              <w:fldChar w:fldCharType="separate"/>
            </w:r>
            <w:r w:rsidRPr="00DE6D41">
              <w:rPr>
                <w:noProof/>
                <w:webHidden/>
              </w:rPr>
              <w:t>4</w:t>
            </w:r>
            <w:r w:rsidRPr="00DE6D41">
              <w:rPr>
                <w:noProof/>
                <w:webHidden/>
              </w:rPr>
              <w:fldChar w:fldCharType="end"/>
            </w:r>
          </w:hyperlink>
        </w:p>
        <w:p w14:paraId="251B3589"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6" w:history="1">
            <w:r w:rsidRPr="00DE6D41">
              <w:rPr>
                <w:rStyle w:val="Lienhypertexte"/>
                <w:b/>
                <w:noProof/>
              </w:rPr>
              <w:t>V. DÉLAI D’EXÉCUTION</w:t>
            </w:r>
            <w:r w:rsidRPr="00DE6D41">
              <w:rPr>
                <w:noProof/>
                <w:webHidden/>
              </w:rPr>
              <w:tab/>
            </w:r>
            <w:r w:rsidRPr="00DE6D41">
              <w:rPr>
                <w:noProof/>
                <w:webHidden/>
              </w:rPr>
              <w:fldChar w:fldCharType="begin"/>
            </w:r>
            <w:r w:rsidRPr="00DE6D41">
              <w:rPr>
                <w:noProof/>
                <w:webHidden/>
              </w:rPr>
              <w:instrText xml:space="preserve"> PAGEREF _Toc23950006 \h </w:instrText>
            </w:r>
            <w:r w:rsidRPr="00DE6D41">
              <w:rPr>
                <w:noProof/>
                <w:webHidden/>
              </w:rPr>
            </w:r>
            <w:r w:rsidRPr="00DE6D41">
              <w:rPr>
                <w:noProof/>
                <w:webHidden/>
              </w:rPr>
              <w:fldChar w:fldCharType="separate"/>
            </w:r>
            <w:r w:rsidRPr="00DE6D41">
              <w:rPr>
                <w:noProof/>
                <w:webHidden/>
              </w:rPr>
              <w:t>5</w:t>
            </w:r>
            <w:r w:rsidRPr="00DE6D41">
              <w:rPr>
                <w:noProof/>
                <w:webHidden/>
              </w:rPr>
              <w:fldChar w:fldCharType="end"/>
            </w:r>
          </w:hyperlink>
        </w:p>
        <w:p w14:paraId="1FE17F18"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7" w:history="1">
            <w:r w:rsidRPr="00DE6D41">
              <w:rPr>
                <w:rStyle w:val="Lienhypertexte"/>
                <w:b/>
                <w:noProof/>
              </w:rPr>
              <w:t>VI. GARANTIE</w:t>
            </w:r>
            <w:r w:rsidRPr="00DE6D41">
              <w:rPr>
                <w:noProof/>
                <w:webHidden/>
              </w:rPr>
              <w:tab/>
            </w:r>
            <w:r w:rsidRPr="00DE6D41">
              <w:rPr>
                <w:noProof/>
                <w:webHidden/>
              </w:rPr>
              <w:fldChar w:fldCharType="begin"/>
            </w:r>
            <w:r w:rsidRPr="00DE6D41">
              <w:rPr>
                <w:noProof/>
                <w:webHidden/>
              </w:rPr>
              <w:instrText xml:space="preserve"> PAGEREF _Toc23950007 \h </w:instrText>
            </w:r>
            <w:r w:rsidRPr="00DE6D41">
              <w:rPr>
                <w:noProof/>
                <w:webHidden/>
              </w:rPr>
            </w:r>
            <w:r w:rsidRPr="00DE6D41">
              <w:rPr>
                <w:noProof/>
                <w:webHidden/>
              </w:rPr>
              <w:fldChar w:fldCharType="separate"/>
            </w:r>
            <w:r w:rsidRPr="00DE6D41">
              <w:rPr>
                <w:noProof/>
                <w:webHidden/>
              </w:rPr>
              <w:t>5</w:t>
            </w:r>
            <w:r w:rsidRPr="00DE6D41">
              <w:rPr>
                <w:noProof/>
                <w:webHidden/>
              </w:rPr>
              <w:fldChar w:fldCharType="end"/>
            </w:r>
          </w:hyperlink>
        </w:p>
        <w:p w14:paraId="28D589A5"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8" w:history="1">
            <w:r w:rsidRPr="00DE6D41">
              <w:rPr>
                <w:rStyle w:val="Lienhypertexte"/>
                <w:b/>
                <w:noProof/>
              </w:rPr>
              <w:t>VII. FORMATION</w:t>
            </w:r>
            <w:r w:rsidRPr="00DE6D41">
              <w:rPr>
                <w:noProof/>
                <w:webHidden/>
              </w:rPr>
              <w:tab/>
            </w:r>
            <w:r w:rsidRPr="00DE6D41">
              <w:rPr>
                <w:noProof/>
                <w:webHidden/>
              </w:rPr>
              <w:fldChar w:fldCharType="begin"/>
            </w:r>
            <w:r w:rsidRPr="00DE6D41">
              <w:rPr>
                <w:noProof/>
                <w:webHidden/>
              </w:rPr>
              <w:instrText xml:space="preserve"> PAGEREF _Toc23950008 \h </w:instrText>
            </w:r>
            <w:r w:rsidRPr="00DE6D41">
              <w:rPr>
                <w:noProof/>
                <w:webHidden/>
              </w:rPr>
            </w:r>
            <w:r w:rsidRPr="00DE6D41">
              <w:rPr>
                <w:noProof/>
                <w:webHidden/>
              </w:rPr>
              <w:fldChar w:fldCharType="separate"/>
            </w:r>
            <w:r w:rsidRPr="00DE6D41">
              <w:rPr>
                <w:noProof/>
                <w:webHidden/>
              </w:rPr>
              <w:t>5</w:t>
            </w:r>
            <w:r w:rsidRPr="00DE6D41">
              <w:rPr>
                <w:noProof/>
                <w:webHidden/>
              </w:rPr>
              <w:fldChar w:fldCharType="end"/>
            </w:r>
          </w:hyperlink>
        </w:p>
        <w:p w14:paraId="230E5530"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09" w:history="1">
            <w:r w:rsidRPr="00DE6D41">
              <w:rPr>
                <w:rStyle w:val="Lienhypertexte"/>
                <w:b/>
                <w:noProof/>
              </w:rPr>
              <w:t>VIII. SERVICE APRÈS-VENTE et ASSISTANCE TELEPHONIQUE</w:t>
            </w:r>
            <w:r w:rsidRPr="00DE6D41">
              <w:rPr>
                <w:noProof/>
                <w:webHidden/>
              </w:rPr>
              <w:tab/>
            </w:r>
            <w:r w:rsidRPr="00DE6D41">
              <w:rPr>
                <w:noProof/>
                <w:webHidden/>
              </w:rPr>
              <w:fldChar w:fldCharType="begin"/>
            </w:r>
            <w:r w:rsidRPr="00DE6D41">
              <w:rPr>
                <w:noProof/>
                <w:webHidden/>
              </w:rPr>
              <w:instrText xml:space="preserve"> PAGEREF _Toc23950009 \h </w:instrText>
            </w:r>
            <w:r w:rsidRPr="00DE6D41">
              <w:rPr>
                <w:noProof/>
                <w:webHidden/>
              </w:rPr>
            </w:r>
            <w:r w:rsidRPr="00DE6D41">
              <w:rPr>
                <w:noProof/>
                <w:webHidden/>
              </w:rPr>
              <w:fldChar w:fldCharType="separate"/>
            </w:r>
            <w:r w:rsidRPr="00DE6D41">
              <w:rPr>
                <w:noProof/>
                <w:webHidden/>
              </w:rPr>
              <w:t>5</w:t>
            </w:r>
            <w:r w:rsidRPr="00DE6D41">
              <w:rPr>
                <w:noProof/>
                <w:webHidden/>
              </w:rPr>
              <w:fldChar w:fldCharType="end"/>
            </w:r>
          </w:hyperlink>
        </w:p>
        <w:p w14:paraId="77E6C888" w14:textId="77777777" w:rsidR="005B1FC4" w:rsidRPr="00DE6D41" w:rsidRDefault="005B1FC4">
          <w:pPr>
            <w:pStyle w:val="TM1"/>
            <w:tabs>
              <w:tab w:val="right" w:leader="dot" w:pos="9062"/>
            </w:tabs>
            <w:rPr>
              <w:rFonts w:asciiTheme="minorHAnsi" w:eastAsiaTheme="minorEastAsia" w:hAnsiTheme="minorHAnsi" w:cstheme="minorBidi"/>
              <w:noProof/>
              <w:lang w:eastAsia="fr-FR"/>
            </w:rPr>
          </w:pPr>
          <w:hyperlink w:anchor="_Toc23950010" w:history="1">
            <w:r w:rsidRPr="00DE6D41">
              <w:rPr>
                <w:rStyle w:val="Lienhypertexte"/>
                <w:b/>
                <w:noProof/>
              </w:rPr>
              <w:t>IX. CONTACTS</w:t>
            </w:r>
            <w:r w:rsidRPr="00DE6D41">
              <w:rPr>
                <w:noProof/>
                <w:webHidden/>
              </w:rPr>
              <w:tab/>
              <w:t>6</w:t>
            </w:r>
          </w:hyperlink>
        </w:p>
        <w:p w14:paraId="6BA80F27" w14:textId="77777777" w:rsidR="00EA37CD" w:rsidRPr="00DE6D41" w:rsidRDefault="00EA37CD" w:rsidP="00EA37CD">
          <w:pPr>
            <w:spacing w:after="120" w:line="240" w:lineRule="auto"/>
          </w:pPr>
          <w:r w:rsidRPr="00DE6D41">
            <w:rPr>
              <w:rFonts w:ascii="Trebuchet MS" w:hAnsi="Trebuchet MS"/>
              <w:b/>
              <w:bCs/>
            </w:rPr>
            <w:fldChar w:fldCharType="end"/>
          </w:r>
        </w:p>
      </w:sdtContent>
    </w:sdt>
    <w:p w14:paraId="295A2DDA" w14:textId="77777777" w:rsidR="00EA37CD" w:rsidRPr="00DE6D41" w:rsidRDefault="00EA37CD">
      <w:pPr>
        <w:rPr>
          <w:rFonts w:ascii="Trebuchet MS" w:hAnsi="Trebuchet MS"/>
        </w:rPr>
      </w:pPr>
    </w:p>
    <w:p w14:paraId="039DC038" w14:textId="77777777" w:rsidR="00EA37CD" w:rsidRPr="00DE6D41" w:rsidRDefault="00EA37CD">
      <w:pPr>
        <w:rPr>
          <w:rFonts w:ascii="Trebuchet MS" w:hAnsi="Trebuchet MS"/>
        </w:rPr>
      </w:pPr>
    </w:p>
    <w:p w14:paraId="55E3C469" w14:textId="77777777" w:rsidR="00EA37CD" w:rsidRPr="00DE6D41" w:rsidRDefault="00EA37CD">
      <w:pPr>
        <w:rPr>
          <w:rFonts w:ascii="Trebuchet MS" w:hAnsi="Trebuchet MS"/>
        </w:rPr>
      </w:pPr>
    </w:p>
    <w:p w14:paraId="1DF2E675" w14:textId="77777777" w:rsidR="00EA37CD" w:rsidRPr="00DE6D41" w:rsidRDefault="00EA37CD">
      <w:pPr>
        <w:rPr>
          <w:rFonts w:ascii="Trebuchet MS" w:hAnsi="Trebuchet MS"/>
        </w:rPr>
      </w:pPr>
    </w:p>
    <w:p w14:paraId="0A7FE914" w14:textId="77777777" w:rsidR="00EA37CD" w:rsidRPr="00DE6D41" w:rsidRDefault="00EA37CD">
      <w:pPr>
        <w:rPr>
          <w:rFonts w:ascii="Trebuchet MS" w:hAnsi="Trebuchet MS"/>
        </w:rPr>
      </w:pPr>
    </w:p>
    <w:p w14:paraId="681D5E2F" w14:textId="77777777" w:rsidR="00EA37CD" w:rsidRPr="00DE6D41" w:rsidRDefault="00EA37CD">
      <w:pPr>
        <w:rPr>
          <w:rFonts w:ascii="Trebuchet MS" w:hAnsi="Trebuchet MS"/>
        </w:rPr>
      </w:pPr>
    </w:p>
    <w:p w14:paraId="49B31A93" w14:textId="77777777" w:rsidR="00EA37CD" w:rsidRPr="00DE6D41" w:rsidRDefault="00EA37CD">
      <w:pPr>
        <w:rPr>
          <w:rFonts w:ascii="Trebuchet MS" w:hAnsi="Trebuchet MS"/>
        </w:rPr>
      </w:pPr>
    </w:p>
    <w:p w14:paraId="169AFAAD" w14:textId="77777777" w:rsidR="00735FE8" w:rsidRPr="00DE6D41" w:rsidRDefault="00735FE8">
      <w:pPr>
        <w:rPr>
          <w:rFonts w:ascii="Trebuchet MS" w:hAnsi="Trebuchet MS"/>
        </w:rPr>
      </w:pPr>
    </w:p>
    <w:p w14:paraId="770F49A6" w14:textId="77777777" w:rsidR="00EA37CD" w:rsidRPr="00DE6D41" w:rsidRDefault="00EA37CD">
      <w:pPr>
        <w:rPr>
          <w:rFonts w:ascii="Trebuchet MS" w:hAnsi="Trebuchet MS"/>
        </w:rPr>
      </w:pPr>
    </w:p>
    <w:p w14:paraId="208953C0" w14:textId="77777777" w:rsidR="00EA37CD" w:rsidRPr="00DE6D41" w:rsidRDefault="00EA37CD">
      <w:pPr>
        <w:rPr>
          <w:rFonts w:ascii="Trebuchet MS" w:hAnsi="Trebuchet MS"/>
        </w:rPr>
      </w:pPr>
    </w:p>
    <w:p w14:paraId="4F5EBC8C" w14:textId="77777777" w:rsidR="00EA37CD" w:rsidRPr="00DE6D41" w:rsidRDefault="00EA37CD">
      <w:pPr>
        <w:rPr>
          <w:rFonts w:ascii="Trebuchet MS" w:hAnsi="Trebuchet MS"/>
        </w:rPr>
      </w:pPr>
    </w:p>
    <w:p w14:paraId="007431DC" w14:textId="77777777" w:rsidR="005B1FC4" w:rsidRPr="00DE6D41" w:rsidRDefault="005B1FC4">
      <w:pPr>
        <w:rPr>
          <w:rFonts w:ascii="Trebuchet MS" w:hAnsi="Trebuchet MS"/>
        </w:rPr>
      </w:pPr>
    </w:p>
    <w:p w14:paraId="04A98716" w14:textId="77777777" w:rsidR="005B1FC4" w:rsidRPr="00DE6D41" w:rsidRDefault="005B1FC4">
      <w:pPr>
        <w:rPr>
          <w:rFonts w:ascii="Trebuchet MS" w:hAnsi="Trebuchet MS"/>
        </w:rPr>
      </w:pPr>
    </w:p>
    <w:p w14:paraId="76B01960" w14:textId="77777777" w:rsidR="00EA37CD" w:rsidRPr="00DE6D41" w:rsidRDefault="00EA37CD">
      <w:pPr>
        <w:rPr>
          <w:rFonts w:ascii="Trebuchet MS" w:hAnsi="Trebuchet MS"/>
        </w:rPr>
      </w:pPr>
    </w:p>
    <w:p w14:paraId="5CCA8108" w14:textId="77777777" w:rsidR="00EA37CD" w:rsidRPr="00DE6D41" w:rsidRDefault="00EA37CD">
      <w:pPr>
        <w:rPr>
          <w:rFonts w:ascii="Trebuchet MS" w:hAnsi="Trebuchet MS"/>
        </w:rPr>
      </w:pPr>
    </w:p>
    <w:p w14:paraId="5FC4E972" w14:textId="77777777" w:rsidR="0085076F" w:rsidRPr="00DE6D41" w:rsidRDefault="0085076F">
      <w:pPr>
        <w:rPr>
          <w:rFonts w:ascii="Trebuchet MS" w:hAnsi="Trebuchet MS"/>
        </w:rPr>
      </w:pPr>
    </w:p>
    <w:p w14:paraId="203C9694" w14:textId="77777777" w:rsidR="00551965" w:rsidRPr="00DE6D41" w:rsidRDefault="007C1D20" w:rsidP="00EE2C9E">
      <w:pPr>
        <w:pStyle w:val="Titre1"/>
        <w:numPr>
          <w:ilvl w:val="0"/>
          <w:numId w:val="4"/>
        </w:numPr>
        <w:spacing w:after="240" w:line="240" w:lineRule="auto"/>
        <w:rPr>
          <w:b/>
          <w:sz w:val="28"/>
          <w:szCs w:val="28"/>
          <w:u w:val="single"/>
        </w:rPr>
      </w:pPr>
      <w:bookmarkStart w:id="0" w:name="_Toc23950002"/>
      <w:r w:rsidRPr="00DE6D41">
        <w:rPr>
          <w:b/>
          <w:sz w:val="28"/>
          <w:szCs w:val="28"/>
          <w:u w:val="single"/>
        </w:rPr>
        <w:lastRenderedPageBreak/>
        <w:t>OBJET DE L’ACHAT</w:t>
      </w:r>
      <w:bookmarkEnd w:id="0"/>
    </w:p>
    <w:p w14:paraId="2CB85AB0" w14:textId="77777777" w:rsidR="00735FE8" w:rsidRPr="00DE6D41" w:rsidRDefault="00735FE8" w:rsidP="005B1FC4">
      <w:pPr>
        <w:spacing w:after="0" w:line="240" w:lineRule="auto"/>
        <w:ind w:firstLine="708"/>
        <w:jc w:val="both"/>
        <w:rPr>
          <w:rFonts w:ascii="Trebuchet MS" w:hAnsi="Trebuchet MS"/>
          <w:sz w:val="24"/>
          <w:szCs w:val="24"/>
        </w:rPr>
      </w:pPr>
    </w:p>
    <w:p w14:paraId="5CFF12B5" w14:textId="77777777" w:rsidR="00735FE8" w:rsidRPr="00DE6D41" w:rsidRDefault="00735FE8" w:rsidP="00735FE8">
      <w:pPr>
        <w:spacing w:after="0" w:line="240" w:lineRule="auto"/>
        <w:ind w:firstLine="708"/>
        <w:jc w:val="both"/>
        <w:rPr>
          <w:rFonts w:ascii="Trebuchet MS" w:hAnsi="Trebuchet MS"/>
          <w:sz w:val="24"/>
          <w:szCs w:val="24"/>
        </w:rPr>
      </w:pPr>
      <w:r w:rsidRPr="00DE6D41">
        <w:rPr>
          <w:rFonts w:ascii="Trebuchet MS" w:hAnsi="Trebuchet MS"/>
          <w:sz w:val="24"/>
          <w:szCs w:val="24"/>
        </w:rPr>
        <w:t>L’ENSICAEN est une école publique d’ingénieurs dont l’une des spécialités porte sur les matériaux, à travers la formation « Matériaux-Chimie », proposée sous statut étudiant et en apprentissage. Dans le cadre de ces formations, nous souhaitons offrir à nos élèves (environ 85 élèves par promotion) un enseignement à la pointe des techniques d’analyse structurale et chimique des matériaux.</w:t>
      </w:r>
    </w:p>
    <w:p w14:paraId="407DA2FD" w14:textId="6D083C49" w:rsidR="00735FE8" w:rsidRPr="00DE6D41" w:rsidRDefault="00735FE8" w:rsidP="00735FE8">
      <w:pPr>
        <w:spacing w:after="0" w:line="240" w:lineRule="auto"/>
        <w:ind w:firstLine="708"/>
        <w:jc w:val="both"/>
        <w:rPr>
          <w:rFonts w:ascii="Trebuchet MS" w:hAnsi="Trebuchet MS"/>
          <w:sz w:val="24"/>
          <w:szCs w:val="24"/>
        </w:rPr>
      </w:pPr>
      <w:r w:rsidRPr="00DE6D41">
        <w:rPr>
          <w:rFonts w:ascii="Trebuchet MS" w:hAnsi="Trebuchet MS"/>
          <w:sz w:val="24"/>
          <w:szCs w:val="24"/>
        </w:rPr>
        <w:t>La diffraction des rayons X (DRX) figure parmi les outils incontournables de cette discipline. Si les principes de fonctionnement et l’interprétation des résultats sont déjà enseignés dans la spécialité, l’acquisition d’un diffractomètre</w:t>
      </w:r>
      <w:r w:rsidR="003C551F" w:rsidRPr="00DE6D41">
        <w:rPr>
          <w:rFonts w:ascii="Trebuchet MS" w:hAnsi="Trebuchet MS"/>
          <w:sz w:val="24"/>
          <w:szCs w:val="24"/>
        </w:rPr>
        <w:t xml:space="preserve"> à rayons-x</w:t>
      </w:r>
      <w:r w:rsidRPr="00DE6D41">
        <w:rPr>
          <w:rFonts w:ascii="Trebuchet MS" w:hAnsi="Trebuchet MS"/>
          <w:sz w:val="24"/>
          <w:szCs w:val="24"/>
        </w:rPr>
        <w:t xml:space="preserve"> nous permettrait d’intégrer cette technologie directement dans les travaux pratiques</w:t>
      </w:r>
      <w:r w:rsidR="003C551F" w:rsidRPr="00DE6D41">
        <w:rPr>
          <w:rFonts w:ascii="Trebuchet MS" w:hAnsi="Trebuchet MS"/>
          <w:sz w:val="24"/>
          <w:szCs w:val="24"/>
        </w:rPr>
        <w:t xml:space="preserve"> et les projets industriels.</w:t>
      </w:r>
      <w:r w:rsidRPr="00DE6D41">
        <w:rPr>
          <w:rFonts w:ascii="Trebuchet MS" w:hAnsi="Trebuchet MS"/>
          <w:sz w:val="24"/>
          <w:szCs w:val="24"/>
        </w:rPr>
        <w:t xml:space="preserve"> Les élèves pourraient ainsi découvrir cette technique de manière concrète en réalisant eux-mêmes des expériences classiques de DRX. Cet équipement renforcerait leurs compétences en caractérisation structurale et chimique des matériaux, un atout précieux pour leur future carrière d’ingénieur.</w:t>
      </w:r>
    </w:p>
    <w:p w14:paraId="2EE299B4" w14:textId="31FDC566" w:rsidR="00735FE8" w:rsidRPr="00DE6D41" w:rsidRDefault="00735FE8" w:rsidP="00735FE8">
      <w:pPr>
        <w:spacing w:after="0" w:line="240" w:lineRule="auto"/>
        <w:ind w:firstLine="708"/>
        <w:jc w:val="both"/>
        <w:rPr>
          <w:rFonts w:ascii="Trebuchet MS" w:hAnsi="Trebuchet MS"/>
          <w:sz w:val="24"/>
          <w:szCs w:val="24"/>
        </w:rPr>
      </w:pPr>
      <w:r w:rsidRPr="00DE6D41">
        <w:rPr>
          <w:rFonts w:ascii="Trebuchet MS" w:hAnsi="Trebuchet MS"/>
          <w:sz w:val="24"/>
          <w:szCs w:val="24"/>
        </w:rPr>
        <w:t xml:space="preserve">Nous recherchons un diffractomètre </w:t>
      </w:r>
      <w:r w:rsidR="003C551F" w:rsidRPr="00DE6D41">
        <w:rPr>
          <w:rFonts w:ascii="Trebuchet MS" w:hAnsi="Trebuchet MS"/>
          <w:sz w:val="24"/>
          <w:szCs w:val="24"/>
        </w:rPr>
        <w:t xml:space="preserve">à rayons-x </w:t>
      </w:r>
      <w:r w:rsidRPr="00DE6D41">
        <w:rPr>
          <w:rFonts w:ascii="Trebuchet MS" w:hAnsi="Trebuchet MS"/>
          <w:sz w:val="24"/>
          <w:szCs w:val="24"/>
        </w:rPr>
        <w:t>compact, adapté à une installation dans une salle de travaux pratiques</w:t>
      </w:r>
      <w:r w:rsidR="00BF43CD" w:rsidRPr="00DE6D41">
        <w:rPr>
          <w:rFonts w:ascii="Trebuchet MS" w:hAnsi="Trebuchet MS"/>
          <w:sz w:val="24"/>
          <w:szCs w:val="24"/>
        </w:rPr>
        <w:t xml:space="preserve"> (largeur de salle 2,30 m et longueur de la salle 6,00 m)</w:t>
      </w:r>
      <w:r w:rsidRPr="00DE6D41">
        <w:rPr>
          <w:rFonts w:ascii="Trebuchet MS" w:hAnsi="Trebuchet MS"/>
          <w:sz w:val="24"/>
          <w:szCs w:val="24"/>
        </w:rPr>
        <w:t>. Ce nouvel outil viendrait enrichir la plateforme technologique (FABLAB) de l’école, que nous développons année après année pour en faire une vitrine auprès de nos partenaires industriels (environ 300 entreprises). En plus de son utilisation pédagogique, cet appareil permettra à nos élèves de mener des projets en collaboration avec l’industrie, les préparant ainsi à répondre aux problématiques concrètes liées aux matériaux.</w:t>
      </w:r>
    </w:p>
    <w:p w14:paraId="24736C9C" w14:textId="77777777" w:rsidR="00735FE8" w:rsidRPr="00DE6D41" w:rsidRDefault="00735FE8" w:rsidP="005B1FC4">
      <w:pPr>
        <w:spacing w:after="0" w:line="240" w:lineRule="auto"/>
        <w:ind w:firstLine="708"/>
        <w:jc w:val="both"/>
        <w:rPr>
          <w:rFonts w:ascii="Trebuchet MS" w:hAnsi="Trebuchet MS"/>
          <w:sz w:val="24"/>
          <w:szCs w:val="24"/>
        </w:rPr>
      </w:pPr>
    </w:p>
    <w:p w14:paraId="6EFF9F27" w14:textId="77777777" w:rsidR="00551965" w:rsidRPr="00DE6D41" w:rsidRDefault="007C1D20" w:rsidP="00EE2C9E">
      <w:pPr>
        <w:pStyle w:val="Titre1"/>
        <w:numPr>
          <w:ilvl w:val="0"/>
          <w:numId w:val="4"/>
        </w:numPr>
        <w:spacing w:after="240" w:line="240" w:lineRule="auto"/>
        <w:rPr>
          <w:b/>
          <w:sz w:val="28"/>
          <w:szCs w:val="28"/>
          <w:u w:val="single"/>
        </w:rPr>
      </w:pPr>
      <w:bookmarkStart w:id="1" w:name="_Toc23950003"/>
      <w:r w:rsidRPr="00DE6D41">
        <w:rPr>
          <w:b/>
          <w:sz w:val="28"/>
          <w:szCs w:val="28"/>
          <w:u w:val="single"/>
        </w:rPr>
        <w:t>DESCRIPTION DE L’OFFRE DE BASE</w:t>
      </w:r>
      <w:r w:rsidR="00CC4CE0" w:rsidRPr="00DE6D41">
        <w:rPr>
          <w:b/>
          <w:sz w:val="28"/>
          <w:szCs w:val="28"/>
          <w:u w:val="single"/>
        </w:rPr>
        <w:t xml:space="preserve"> et DEFINITION DES BESOINS</w:t>
      </w:r>
      <w:bookmarkEnd w:id="1"/>
    </w:p>
    <w:p w14:paraId="5F899334" w14:textId="777B66D5" w:rsidR="00935A94" w:rsidRPr="00DE6D41" w:rsidRDefault="003B03CA" w:rsidP="005B1FC4">
      <w:pPr>
        <w:spacing w:after="0" w:line="240" w:lineRule="auto"/>
        <w:ind w:firstLine="360"/>
        <w:jc w:val="both"/>
        <w:rPr>
          <w:rFonts w:ascii="Trebuchet MS" w:hAnsi="Trebuchet MS"/>
          <w:sz w:val="24"/>
          <w:szCs w:val="24"/>
        </w:rPr>
      </w:pPr>
      <w:r w:rsidRPr="00DE6D41">
        <w:rPr>
          <w:rFonts w:ascii="Trebuchet MS" w:hAnsi="Trebuchet MS"/>
          <w:sz w:val="24"/>
          <w:szCs w:val="24"/>
        </w:rPr>
        <w:t>Dans le cadre de nos activités pédagogiques et industrielles, n</w:t>
      </w:r>
      <w:r w:rsidR="00635DFD" w:rsidRPr="00DE6D41">
        <w:rPr>
          <w:rFonts w:ascii="Trebuchet MS" w:hAnsi="Trebuchet MS"/>
          <w:sz w:val="24"/>
          <w:szCs w:val="24"/>
        </w:rPr>
        <w:t>ous souhaitons acqu</w:t>
      </w:r>
      <w:r w:rsidRPr="00DE6D41">
        <w:rPr>
          <w:rFonts w:ascii="Trebuchet MS" w:hAnsi="Trebuchet MS"/>
          <w:sz w:val="24"/>
          <w:szCs w:val="24"/>
        </w:rPr>
        <w:t>érir</w:t>
      </w:r>
      <w:r w:rsidR="00635DFD" w:rsidRPr="00DE6D41">
        <w:rPr>
          <w:rFonts w:ascii="Trebuchet MS" w:hAnsi="Trebuchet MS"/>
          <w:sz w:val="24"/>
          <w:szCs w:val="24"/>
        </w:rPr>
        <w:t xml:space="preserve"> un </w:t>
      </w:r>
      <w:r w:rsidR="00653F60" w:rsidRPr="00DE6D41">
        <w:rPr>
          <w:rFonts w:ascii="Trebuchet MS" w:hAnsi="Trebuchet MS"/>
          <w:sz w:val="24"/>
          <w:szCs w:val="24"/>
        </w:rPr>
        <w:t>diffractomètre de rayons</w:t>
      </w:r>
      <w:r w:rsidR="00E97FA7" w:rsidRPr="00DE6D41">
        <w:rPr>
          <w:rFonts w:ascii="Trebuchet MS" w:hAnsi="Trebuchet MS"/>
          <w:sz w:val="24"/>
          <w:szCs w:val="24"/>
        </w:rPr>
        <w:t xml:space="preserve"> </w:t>
      </w:r>
      <w:r w:rsidRPr="00DE6D41">
        <w:rPr>
          <w:rFonts w:ascii="Trebuchet MS" w:hAnsi="Trebuchet MS"/>
          <w:sz w:val="24"/>
          <w:szCs w:val="24"/>
        </w:rPr>
        <w:t>X</w:t>
      </w:r>
      <w:r w:rsidR="0058070D" w:rsidRPr="00DE6D41">
        <w:rPr>
          <w:rFonts w:ascii="Trebuchet MS" w:hAnsi="Trebuchet MS"/>
          <w:sz w:val="24"/>
          <w:szCs w:val="24"/>
        </w:rPr>
        <w:t xml:space="preserve"> </w:t>
      </w:r>
      <w:r w:rsidR="00563A7B" w:rsidRPr="00DE6D41">
        <w:rPr>
          <w:rFonts w:ascii="Trebuchet MS" w:hAnsi="Trebuchet MS"/>
          <w:sz w:val="24"/>
          <w:szCs w:val="24"/>
        </w:rPr>
        <w:t xml:space="preserve">de paillasse </w:t>
      </w:r>
      <w:r w:rsidR="0058070D" w:rsidRPr="00DE6D41">
        <w:rPr>
          <w:rFonts w:ascii="Trebuchet MS" w:hAnsi="Trebuchet MS"/>
          <w:sz w:val="24"/>
          <w:szCs w:val="24"/>
        </w:rPr>
        <w:t xml:space="preserve">dédié à </w:t>
      </w:r>
      <w:r w:rsidR="00E97FA7" w:rsidRPr="00DE6D41">
        <w:rPr>
          <w:rFonts w:ascii="Trebuchet MS" w:hAnsi="Trebuchet MS"/>
          <w:sz w:val="24"/>
          <w:szCs w:val="24"/>
        </w:rPr>
        <w:t>l’enseignement</w:t>
      </w:r>
      <w:r w:rsidR="0058070D" w:rsidRPr="00DE6D41">
        <w:rPr>
          <w:rFonts w:ascii="Trebuchet MS" w:hAnsi="Trebuchet MS"/>
          <w:sz w:val="24"/>
          <w:szCs w:val="24"/>
        </w:rPr>
        <w:t xml:space="preserve"> et à la réalisation de projets industriels</w:t>
      </w:r>
      <w:r w:rsidR="00DD45ED" w:rsidRPr="00DE6D41">
        <w:rPr>
          <w:rFonts w:ascii="Trebuchet MS" w:hAnsi="Trebuchet MS"/>
          <w:sz w:val="24"/>
          <w:szCs w:val="24"/>
        </w:rPr>
        <w:t xml:space="preserve"> par </w:t>
      </w:r>
      <w:r w:rsidR="00E97FA7" w:rsidRPr="00DE6D41">
        <w:rPr>
          <w:rFonts w:ascii="Trebuchet MS" w:hAnsi="Trebuchet MS"/>
          <w:sz w:val="24"/>
          <w:szCs w:val="24"/>
        </w:rPr>
        <w:t>nos étudiants</w:t>
      </w:r>
      <w:r w:rsidR="0058070D" w:rsidRPr="00DE6D41">
        <w:rPr>
          <w:rFonts w:ascii="Trebuchet MS" w:hAnsi="Trebuchet MS"/>
          <w:sz w:val="24"/>
          <w:szCs w:val="24"/>
        </w:rPr>
        <w:t xml:space="preserve">. </w:t>
      </w:r>
      <w:r w:rsidR="00E97FA7" w:rsidRPr="00DE6D41">
        <w:rPr>
          <w:rFonts w:ascii="Trebuchet MS" w:hAnsi="Trebuchet MS"/>
          <w:sz w:val="24"/>
          <w:szCs w:val="24"/>
        </w:rPr>
        <w:t xml:space="preserve">Cet équipement devra leur permettre de : </w:t>
      </w:r>
    </w:p>
    <w:p w14:paraId="3BE10B48" w14:textId="77777777" w:rsidR="007604CB" w:rsidRPr="00DE6D41" w:rsidRDefault="007604CB" w:rsidP="00561582">
      <w:pPr>
        <w:spacing w:after="0" w:line="240" w:lineRule="auto"/>
        <w:jc w:val="both"/>
        <w:rPr>
          <w:rFonts w:ascii="Trebuchet MS" w:hAnsi="Trebuchet MS"/>
          <w:sz w:val="24"/>
          <w:szCs w:val="24"/>
        </w:rPr>
      </w:pPr>
    </w:p>
    <w:p w14:paraId="437A9762" w14:textId="6DE6C57B" w:rsidR="0058070D" w:rsidRPr="00DE6D41" w:rsidRDefault="00E97FA7"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sz w:val="24"/>
          <w:szCs w:val="24"/>
        </w:rPr>
        <w:t>Acquérir d</w:t>
      </w:r>
      <w:r w:rsidR="00653F60" w:rsidRPr="00DE6D41">
        <w:rPr>
          <w:rFonts w:ascii="Trebuchet MS" w:hAnsi="Trebuchet MS"/>
          <w:sz w:val="24"/>
          <w:szCs w:val="24"/>
        </w:rPr>
        <w:t xml:space="preserve">es diagrammes de rayons X </w:t>
      </w:r>
      <w:r w:rsidR="00726D73" w:rsidRPr="00DE6D41">
        <w:rPr>
          <w:rFonts w:ascii="Trebuchet MS" w:hAnsi="Trebuchet MS"/>
          <w:sz w:val="24"/>
          <w:szCs w:val="24"/>
        </w:rPr>
        <w:t xml:space="preserve">sur poudre </w:t>
      </w:r>
      <w:r w:rsidR="00653F60" w:rsidRPr="00DE6D41">
        <w:rPr>
          <w:rFonts w:ascii="Trebuchet MS" w:hAnsi="Trebuchet MS"/>
          <w:sz w:val="24"/>
          <w:szCs w:val="24"/>
        </w:rPr>
        <w:t>en mode Bragg Brentano (</w:t>
      </w:r>
      <w:r w:rsidR="00653F60" w:rsidRPr="00DE6D41">
        <w:rPr>
          <w:rFonts w:ascii="Symbol" w:hAnsi="Symbol"/>
          <w:sz w:val="24"/>
          <w:szCs w:val="24"/>
        </w:rPr>
        <w:t></w:t>
      </w:r>
      <w:r w:rsidR="00653F60" w:rsidRPr="00DE6D41">
        <w:rPr>
          <w:rFonts w:ascii="Trebuchet MS" w:hAnsi="Trebuchet MS"/>
          <w:sz w:val="24"/>
          <w:szCs w:val="24"/>
        </w:rPr>
        <w:t>/2</w:t>
      </w:r>
      <w:r w:rsidR="00653F60" w:rsidRPr="00DE6D41">
        <w:rPr>
          <w:rFonts w:ascii="Symbol" w:hAnsi="Symbol"/>
          <w:sz w:val="24"/>
          <w:szCs w:val="24"/>
        </w:rPr>
        <w:t></w:t>
      </w:r>
      <w:r w:rsidR="00653F60" w:rsidRPr="00DE6D41">
        <w:rPr>
          <w:rFonts w:ascii="Trebuchet MS" w:hAnsi="Trebuchet MS"/>
          <w:sz w:val="24"/>
          <w:szCs w:val="24"/>
        </w:rPr>
        <w:t>)</w:t>
      </w:r>
      <w:r w:rsidR="00BE5084" w:rsidRPr="00DE6D41">
        <w:rPr>
          <w:rFonts w:ascii="Trebuchet MS" w:hAnsi="Trebuchet MS"/>
          <w:sz w:val="24"/>
          <w:szCs w:val="24"/>
        </w:rPr>
        <w:t> </w:t>
      </w:r>
      <w:r w:rsidRPr="00DE6D41">
        <w:rPr>
          <w:rFonts w:ascii="Trebuchet MS" w:hAnsi="Trebuchet MS"/>
          <w:sz w:val="24"/>
          <w:szCs w:val="24"/>
        </w:rPr>
        <w:t>en</w:t>
      </w:r>
      <w:r w:rsidR="00BE5084" w:rsidRPr="00DE6D41">
        <w:rPr>
          <w:rFonts w:ascii="Trebuchet MS" w:hAnsi="Trebuchet MS"/>
          <w:sz w:val="24"/>
          <w:szCs w:val="24"/>
        </w:rPr>
        <w:t xml:space="preserve"> réflexion </w:t>
      </w:r>
    </w:p>
    <w:p w14:paraId="2E13AD0A" w14:textId="35B2C01F" w:rsidR="0058070D" w:rsidRPr="00DE6D41" w:rsidRDefault="00E97FA7"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sz w:val="24"/>
          <w:szCs w:val="24"/>
        </w:rPr>
        <w:t>I</w:t>
      </w:r>
      <w:r w:rsidR="00653F60" w:rsidRPr="00DE6D41">
        <w:rPr>
          <w:rFonts w:ascii="Trebuchet MS" w:hAnsi="Trebuchet MS"/>
          <w:sz w:val="24"/>
          <w:szCs w:val="24"/>
        </w:rPr>
        <w:t xml:space="preserve">dentifier </w:t>
      </w:r>
      <w:r w:rsidRPr="00DE6D41">
        <w:rPr>
          <w:rFonts w:ascii="Trebuchet MS" w:hAnsi="Trebuchet MS"/>
          <w:sz w:val="24"/>
          <w:szCs w:val="24"/>
        </w:rPr>
        <w:t>l</w:t>
      </w:r>
      <w:r w:rsidR="00653F60" w:rsidRPr="00DE6D41">
        <w:rPr>
          <w:rFonts w:ascii="Trebuchet MS" w:hAnsi="Trebuchet MS"/>
          <w:sz w:val="24"/>
          <w:szCs w:val="24"/>
        </w:rPr>
        <w:t xml:space="preserve">es structures et </w:t>
      </w:r>
      <w:r w:rsidRPr="00DE6D41">
        <w:rPr>
          <w:rFonts w:ascii="Trebuchet MS" w:hAnsi="Trebuchet MS"/>
          <w:sz w:val="24"/>
          <w:szCs w:val="24"/>
        </w:rPr>
        <w:t>l</w:t>
      </w:r>
      <w:r w:rsidR="00653F60" w:rsidRPr="00DE6D41">
        <w:rPr>
          <w:rFonts w:ascii="Trebuchet MS" w:hAnsi="Trebuchet MS"/>
          <w:sz w:val="24"/>
          <w:szCs w:val="24"/>
        </w:rPr>
        <w:t xml:space="preserve">es phases </w:t>
      </w:r>
      <w:r w:rsidRPr="00DE6D41">
        <w:rPr>
          <w:rFonts w:ascii="Trebuchet MS" w:hAnsi="Trebuchet MS"/>
          <w:sz w:val="24"/>
          <w:szCs w:val="24"/>
        </w:rPr>
        <w:t xml:space="preserve">cristallines </w:t>
      </w:r>
      <w:r w:rsidR="00653F60" w:rsidRPr="00DE6D41">
        <w:rPr>
          <w:rFonts w:ascii="Trebuchet MS" w:hAnsi="Trebuchet MS"/>
          <w:sz w:val="24"/>
          <w:szCs w:val="24"/>
        </w:rPr>
        <w:t xml:space="preserve">à l’aide </w:t>
      </w:r>
      <w:r w:rsidRPr="00DE6D41">
        <w:rPr>
          <w:rFonts w:ascii="Trebuchet MS" w:hAnsi="Trebuchet MS"/>
          <w:sz w:val="24"/>
          <w:szCs w:val="24"/>
        </w:rPr>
        <w:t xml:space="preserve">de </w:t>
      </w:r>
      <w:r w:rsidR="003B03CA" w:rsidRPr="00DE6D41">
        <w:rPr>
          <w:rFonts w:ascii="Trebuchet MS" w:hAnsi="Trebuchet MS"/>
          <w:sz w:val="24"/>
          <w:szCs w:val="24"/>
        </w:rPr>
        <w:t xml:space="preserve">logiciels </w:t>
      </w:r>
      <w:r w:rsidRPr="00DE6D41">
        <w:rPr>
          <w:rFonts w:ascii="Trebuchet MS" w:hAnsi="Trebuchet MS"/>
          <w:sz w:val="24"/>
          <w:szCs w:val="24"/>
        </w:rPr>
        <w:t>intégrant</w:t>
      </w:r>
      <w:r w:rsidR="003B03CA" w:rsidRPr="00DE6D41">
        <w:rPr>
          <w:rFonts w:ascii="Trebuchet MS" w:hAnsi="Trebuchet MS"/>
          <w:sz w:val="24"/>
          <w:szCs w:val="24"/>
        </w:rPr>
        <w:t xml:space="preserve"> </w:t>
      </w:r>
      <w:r w:rsidR="00653F60" w:rsidRPr="00DE6D41">
        <w:rPr>
          <w:rFonts w:ascii="Trebuchet MS" w:hAnsi="Trebuchet MS"/>
          <w:sz w:val="24"/>
          <w:szCs w:val="24"/>
        </w:rPr>
        <w:t>de</w:t>
      </w:r>
      <w:r w:rsidRPr="00DE6D41">
        <w:rPr>
          <w:rFonts w:ascii="Trebuchet MS" w:hAnsi="Trebuchet MS"/>
          <w:sz w:val="24"/>
          <w:szCs w:val="24"/>
        </w:rPr>
        <w:t>s</w:t>
      </w:r>
      <w:r w:rsidR="00653F60" w:rsidRPr="00DE6D41">
        <w:rPr>
          <w:rFonts w:ascii="Trebuchet MS" w:hAnsi="Trebuchet MS"/>
          <w:sz w:val="24"/>
          <w:szCs w:val="24"/>
        </w:rPr>
        <w:t xml:space="preserve"> bases de données</w:t>
      </w:r>
    </w:p>
    <w:p w14:paraId="43E21327" w14:textId="7EC2EF83" w:rsidR="0058070D" w:rsidRPr="00DE6D41" w:rsidRDefault="00E97FA7"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sz w:val="24"/>
          <w:szCs w:val="24"/>
        </w:rPr>
        <w:t>Traiter</w:t>
      </w:r>
      <w:r w:rsidR="00E048B9" w:rsidRPr="00DE6D41">
        <w:rPr>
          <w:rFonts w:ascii="Trebuchet MS" w:hAnsi="Trebuchet MS"/>
          <w:sz w:val="24"/>
          <w:szCs w:val="24"/>
        </w:rPr>
        <w:t xml:space="preserve"> et exploiter les données </w:t>
      </w:r>
      <w:r w:rsidRPr="00DE6D41">
        <w:rPr>
          <w:rFonts w:ascii="Trebuchet MS" w:hAnsi="Trebuchet MS"/>
          <w:sz w:val="24"/>
          <w:szCs w:val="24"/>
        </w:rPr>
        <w:t>grâce à</w:t>
      </w:r>
      <w:r w:rsidR="00E048B9" w:rsidRPr="00DE6D41">
        <w:rPr>
          <w:rFonts w:ascii="Trebuchet MS" w:hAnsi="Trebuchet MS"/>
          <w:sz w:val="24"/>
          <w:szCs w:val="24"/>
        </w:rPr>
        <w:t xml:space="preserve"> un logiciel dédié</w:t>
      </w:r>
    </w:p>
    <w:p w14:paraId="530593B0" w14:textId="77777777" w:rsidR="00561582" w:rsidRPr="00DE6D41" w:rsidRDefault="00561582" w:rsidP="007155E3">
      <w:pPr>
        <w:pStyle w:val="Paragraphedeliste"/>
        <w:spacing w:after="0" w:line="240" w:lineRule="auto"/>
        <w:jc w:val="both"/>
        <w:rPr>
          <w:rFonts w:ascii="Trebuchet MS" w:hAnsi="Trebuchet MS"/>
          <w:sz w:val="24"/>
          <w:szCs w:val="24"/>
        </w:rPr>
      </w:pPr>
    </w:p>
    <w:p w14:paraId="17FF9C95" w14:textId="2B2DAA62" w:rsidR="00561582" w:rsidRPr="00DE6D41" w:rsidRDefault="00E97FA7" w:rsidP="00AF6426">
      <w:pPr>
        <w:spacing w:after="0" w:line="240" w:lineRule="auto"/>
        <w:jc w:val="both"/>
        <w:rPr>
          <w:rFonts w:ascii="Trebuchet MS" w:hAnsi="Trebuchet MS"/>
          <w:b/>
          <w:bCs/>
          <w:sz w:val="28"/>
          <w:szCs w:val="28"/>
        </w:rPr>
      </w:pPr>
      <w:r w:rsidRPr="00DE6D41">
        <w:rPr>
          <w:rFonts w:ascii="Trebuchet MS" w:hAnsi="Trebuchet MS"/>
          <w:b/>
          <w:bCs/>
          <w:sz w:val="28"/>
          <w:szCs w:val="28"/>
        </w:rPr>
        <w:t>Caractéristiques techniques requises</w:t>
      </w:r>
    </w:p>
    <w:p w14:paraId="7D63C4A2" w14:textId="7649D4F5" w:rsidR="00E97FA7" w:rsidRPr="00DE6D41" w:rsidRDefault="00E97FA7" w:rsidP="00AF6426">
      <w:pPr>
        <w:spacing w:after="0" w:line="240" w:lineRule="auto"/>
        <w:jc w:val="both"/>
        <w:rPr>
          <w:rFonts w:ascii="Trebuchet MS" w:hAnsi="Trebuchet MS"/>
          <w:sz w:val="24"/>
          <w:szCs w:val="24"/>
        </w:rPr>
      </w:pPr>
      <w:r w:rsidRPr="00DE6D41">
        <w:rPr>
          <w:rFonts w:ascii="Trebuchet MS" w:hAnsi="Trebuchet MS"/>
          <w:sz w:val="24"/>
          <w:szCs w:val="24"/>
        </w:rPr>
        <w:t xml:space="preserve">Le diffractomètre devra être équipé des éléments suivants : </w:t>
      </w:r>
    </w:p>
    <w:p w14:paraId="4426CB35" w14:textId="77777777" w:rsidR="00AF6426" w:rsidRPr="00DE6D41" w:rsidRDefault="00AF6426" w:rsidP="00AF6426">
      <w:pPr>
        <w:spacing w:after="0" w:line="240" w:lineRule="auto"/>
        <w:jc w:val="both"/>
        <w:rPr>
          <w:rFonts w:ascii="Trebuchet MS" w:hAnsi="Trebuchet MS"/>
          <w:b/>
          <w:bCs/>
          <w:sz w:val="24"/>
          <w:szCs w:val="24"/>
        </w:rPr>
      </w:pPr>
    </w:p>
    <w:p w14:paraId="1F4E8A3F" w14:textId="5FA22AD5" w:rsidR="00DD45ED" w:rsidRPr="00DE6D41" w:rsidRDefault="00E97FA7"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Générateur :</w:t>
      </w:r>
      <w:r w:rsidRPr="00DE6D41">
        <w:rPr>
          <w:rFonts w:ascii="Trebuchet MS" w:hAnsi="Trebuchet MS"/>
          <w:sz w:val="24"/>
          <w:szCs w:val="24"/>
        </w:rPr>
        <w:t xml:space="preserve"> </w:t>
      </w:r>
      <w:r w:rsidR="00726D73" w:rsidRPr="00DE6D41">
        <w:rPr>
          <w:rFonts w:ascii="Trebuchet MS" w:hAnsi="Trebuchet MS"/>
          <w:sz w:val="24"/>
          <w:szCs w:val="24"/>
        </w:rPr>
        <w:t xml:space="preserve">puissance maximale </w:t>
      </w:r>
      <w:r w:rsidRPr="00DE6D41">
        <w:rPr>
          <w:rFonts w:ascii="Trebuchet MS" w:hAnsi="Trebuchet MS"/>
          <w:sz w:val="24"/>
          <w:szCs w:val="24"/>
        </w:rPr>
        <w:t xml:space="preserve">de </w:t>
      </w:r>
      <w:r w:rsidR="00726D73" w:rsidRPr="00DE6D41">
        <w:rPr>
          <w:rFonts w:ascii="Trebuchet MS" w:hAnsi="Trebuchet MS"/>
          <w:sz w:val="24"/>
          <w:szCs w:val="24"/>
        </w:rPr>
        <w:t>450 W (30 kV – 15 mA)</w:t>
      </w:r>
      <w:r w:rsidRPr="00DE6D41">
        <w:rPr>
          <w:rFonts w:ascii="Trebuchet MS" w:hAnsi="Trebuchet MS"/>
          <w:sz w:val="24"/>
          <w:szCs w:val="24"/>
        </w:rPr>
        <w:t>, sans nécessité</w:t>
      </w:r>
      <w:r w:rsidR="00BE5084" w:rsidRPr="00DE6D41">
        <w:rPr>
          <w:rFonts w:ascii="Trebuchet MS" w:hAnsi="Trebuchet MS"/>
          <w:sz w:val="24"/>
          <w:szCs w:val="24"/>
        </w:rPr>
        <w:t xml:space="preserve"> de déclaration préalable </w:t>
      </w:r>
      <w:r w:rsidRPr="00DE6D41">
        <w:rPr>
          <w:rFonts w:ascii="Trebuchet MS" w:hAnsi="Trebuchet MS"/>
          <w:sz w:val="24"/>
          <w:szCs w:val="24"/>
        </w:rPr>
        <w:t>auprès de</w:t>
      </w:r>
      <w:r w:rsidR="00BE5084" w:rsidRPr="00DE6D41">
        <w:rPr>
          <w:rFonts w:ascii="Trebuchet MS" w:hAnsi="Trebuchet MS"/>
          <w:sz w:val="24"/>
          <w:szCs w:val="24"/>
        </w:rPr>
        <w:t xml:space="preserve"> l’ASN</w:t>
      </w:r>
    </w:p>
    <w:p w14:paraId="231A4C22" w14:textId="1C084970" w:rsidR="00561582" w:rsidRPr="00DE6D41" w:rsidRDefault="00726D73"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 xml:space="preserve">Tube </w:t>
      </w:r>
      <w:r w:rsidR="00E97FA7" w:rsidRPr="00DE6D41">
        <w:rPr>
          <w:rFonts w:ascii="Trebuchet MS" w:hAnsi="Trebuchet MS"/>
          <w:b/>
          <w:bCs/>
          <w:sz w:val="24"/>
          <w:szCs w:val="24"/>
        </w:rPr>
        <w:t xml:space="preserve">à </w:t>
      </w:r>
      <w:r w:rsidR="003B03CA" w:rsidRPr="00DE6D41">
        <w:rPr>
          <w:rFonts w:ascii="Trebuchet MS" w:hAnsi="Trebuchet MS"/>
          <w:b/>
          <w:bCs/>
          <w:sz w:val="24"/>
          <w:szCs w:val="24"/>
        </w:rPr>
        <w:t>rayons-x</w:t>
      </w:r>
      <w:r w:rsidRPr="00DE6D41">
        <w:rPr>
          <w:rFonts w:ascii="Trebuchet MS" w:hAnsi="Trebuchet MS"/>
          <w:b/>
          <w:bCs/>
          <w:sz w:val="24"/>
          <w:szCs w:val="24"/>
        </w:rPr>
        <w:t> :</w:t>
      </w:r>
      <w:r w:rsidRPr="00DE6D41">
        <w:rPr>
          <w:rFonts w:ascii="Trebuchet MS" w:hAnsi="Trebuchet MS"/>
          <w:sz w:val="24"/>
          <w:szCs w:val="24"/>
        </w:rPr>
        <w:t xml:space="preserve"> </w:t>
      </w:r>
      <w:r w:rsidR="00E97FA7" w:rsidRPr="00DE6D41">
        <w:rPr>
          <w:rFonts w:ascii="Trebuchet MS" w:hAnsi="Trebuchet MS"/>
          <w:sz w:val="24"/>
          <w:szCs w:val="24"/>
        </w:rPr>
        <w:t>anode en c</w:t>
      </w:r>
      <w:r w:rsidR="003B03CA" w:rsidRPr="00DE6D41">
        <w:rPr>
          <w:rFonts w:ascii="Trebuchet MS" w:hAnsi="Trebuchet MS"/>
          <w:sz w:val="24"/>
          <w:szCs w:val="24"/>
        </w:rPr>
        <w:t>uivre (Cu)</w:t>
      </w:r>
    </w:p>
    <w:p w14:paraId="47C2860B" w14:textId="75A9FAF9" w:rsidR="00393499" w:rsidRPr="00DE6D41" w:rsidRDefault="00393499"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Porte échantillons</w:t>
      </w:r>
      <w:r w:rsidR="00E97FA7" w:rsidRPr="00DE6D41">
        <w:rPr>
          <w:rFonts w:ascii="Trebuchet MS" w:hAnsi="Trebuchet MS"/>
          <w:b/>
          <w:bCs/>
          <w:sz w:val="24"/>
          <w:szCs w:val="24"/>
        </w:rPr>
        <w:t> :</w:t>
      </w:r>
      <w:r w:rsidR="00E97FA7" w:rsidRPr="00DE6D41">
        <w:rPr>
          <w:rFonts w:ascii="Trebuchet MS" w:hAnsi="Trebuchet MS"/>
          <w:sz w:val="24"/>
          <w:szCs w:val="24"/>
        </w:rPr>
        <w:t xml:space="preserve"> compatible avec des </w:t>
      </w:r>
      <w:r w:rsidRPr="00DE6D41">
        <w:rPr>
          <w:rFonts w:ascii="Trebuchet MS" w:hAnsi="Trebuchet MS"/>
          <w:sz w:val="24"/>
          <w:szCs w:val="24"/>
        </w:rPr>
        <w:t xml:space="preserve">poudres </w:t>
      </w:r>
      <w:r w:rsidR="00A11EDB" w:rsidRPr="00DE6D41">
        <w:rPr>
          <w:rFonts w:ascii="Trebuchet MS" w:hAnsi="Trebuchet MS"/>
          <w:sz w:val="24"/>
          <w:szCs w:val="24"/>
        </w:rPr>
        <w:t>et</w:t>
      </w:r>
      <w:r w:rsidRPr="00DE6D41">
        <w:rPr>
          <w:rFonts w:ascii="Trebuchet MS" w:hAnsi="Trebuchet MS"/>
          <w:sz w:val="24"/>
          <w:szCs w:val="24"/>
        </w:rPr>
        <w:t xml:space="preserve"> </w:t>
      </w:r>
      <w:r w:rsidR="00E97FA7" w:rsidRPr="00DE6D41">
        <w:rPr>
          <w:rFonts w:ascii="Trebuchet MS" w:hAnsi="Trebuchet MS"/>
          <w:sz w:val="24"/>
          <w:szCs w:val="24"/>
        </w:rPr>
        <w:t xml:space="preserve">des </w:t>
      </w:r>
      <w:r w:rsidRPr="00DE6D41">
        <w:rPr>
          <w:rFonts w:ascii="Trebuchet MS" w:hAnsi="Trebuchet MS"/>
          <w:sz w:val="24"/>
          <w:szCs w:val="24"/>
        </w:rPr>
        <w:t>échantillons massifs</w:t>
      </w:r>
    </w:p>
    <w:p w14:paraId="42E78580" w14:textId="2C8E2609" w:rsidR="00461304" w:rsidRPr="00DE6D41" w:rsidRDefault="00726D73"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 xml:space="preserve">Filtre </w:t>
      </w:r>
      <w:proofErr w:type="spellStart"/>
      <w:r w:rsidRPr="00DE6D41">
        <w:rPr>
          <w:rFonts w:ascii="Trebuchet MS" w:hAnsi="Trebuchet MS"/>
          <w:b/>
          <w:bCs/>
          <w:sz w:val="24"/>
          <w:szCs w:val="24"/>
        </w:rPr>
        <w:t>K</w:t>
      </w:r>
      <w:r w:rsidRPr="00DE6D41">
        <w:rPr>
          <w:rFonts w:ascii="Trebuchet MS" w:hAnsi="Trebuchet MS"/>
          <w:b/>
          <w:bCs/>
          <w:sz w:val="24"/>
          <w:szCs w:val="24"/>
          <w:vertAlign w:val="subscript"/>
        </w:rPr>
        <w:t>Beta</w:t>
      </w:r>
      <w:proofErr w:type="spellEnd"/>
      <w:r w:rsidR="00E97FA7" w:rsidRPr="00DE6D41">
        <w:rPr>
          <w:rFonts w:ascii="Trebuchet MS" w:hAnsi="Trebuchet MS"/>
          <w:b/>
          <w:bCs/>
          <w:sz w:val="24"/>
          <w:szCs w:val="24"/>
        </w:rPr>
        <w:t xml:space="preserve"> : </w:t>
      </w:r>
      <w:r w:rsidR="00E97FA7" w:rsidRPr="00DE6D41">
        <w:rPr>
          <w:rFonts w:ascii="Trebuchet MS" w:hAnsi="Trebuchet MS"/>
          <w:sz w:val="24"/>
          <w:szCs w:val="24"/>
        </w:rPr>
        <w:t>pour améliorer la qualité des données</w:t>
      </w:r>
    </w:p>
    <w:p w14:paraId="46F94E79" w14:textId="29CA107B" w:rsidR="00561582" w:rsidRPr="00DE6D41" w:rsidRDefault="00726D73"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Plage angulaire de mesure</w:t>
      </w:r>
      <w:r w:rsidR="00E97FA7" w:rsidRPr="00DE6D41">
        <w:rPr>
          <w:rFonts w:ascii="Trebuchet MS" w:hAnsi="Trebuchet MS"/>
          <w:b/>
          <w:bCs/>
          <w:sz w:val="24"/>
          <w:szCs w:val="24"/>
        </w:rPr>
        <w:t> :</w:t>
      </w:r>
      <w:r w:rsidRPr="00DE6D41">
        <w:rPr>
          <w:rFonts w:ascii="Trebuchet MS" w:hAnsi="Trebuchet MS"/>
          <w:sz w:val="24"/>
          <w:szCs w:val="24"/>
        </w:rPr>
        <w:t xml:space="preserve"> </w:t>
      </w:r>
      <w:r w:rsidR="00E97FA7" w:rsidRPr="00DE6D41">
        <w:rPr>
          <w:rFonts w:ascii="Trebuchet MS" w:hAnsi="Trebuchet MS"/>
          <w:sz w:val="24"/>
          <w:szCs w:val="24"/>
        </w:rPr>
        <w:t xml:space="preserve">de </w:t>
      </w:r>
      <w:r w:rsidRPr="00DE6D41">
        <w:rPr>
          <w:rFonts w:ascii="Trebuchet MS" w:hAnsi="Trebuchet MS"/>
          <w:sz w:val="24"/>
          <w:szCs w:val="24"/>
        </w:rPr>
        <w:t>3°</w:t>
      </w:r>
      <w:r w:rsidR="00E97FA7" w:rsidRPr="00DE6D41">
        <w:rPr>
          <w:rFonts w:ascii="Trebuchet MS" w:hAnsi="Trebuchet MS"/>
          <w:sz w:val="24"/>
          <w:szCs w:val="24"/>
        </w:rPr>
        <w:t>à</w:t>
      </w:r>
      <w:r w:rsidR="003B03CA" w:rsidRPr="00DE6D41">
        <w:rPr>
          <w:rFonts w:ascii="Trebuchet MS" w:hAnsi="Trebuchet MS"/>
          <w:sz w:val="24"/>
          <w:szCs w:val="24"/>
        </w:rPr>
        <w:t xml:space="preserve"> </w:t>
      </w:r>
      <w:r w:rsidRPr="00DE6D41">
        <w:rPr>
          <w:rFonts w:ascii="Trebuchet MS" w:hAnsi="Trebuchet MS"/>
          <w:sz w:val="24"/>
          <w:szCs w:val="24"/>
        </w:rPr>
        <w:t>140°</w:t>
      </w:r>
    </w:p>
    <w:p w14:paraId="65446307" w14:textId="4D11FEDB" w:rsidR="00CF4F8D" w:rsidRPr="00DE6D41" w:rsidRDefault="00726D73"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Vitesse d</w:t>
      </w:r>
      <w:r w:rsidR="00E97FA7" w:rsidRPr="00DE6D41">
        <w:rPr>
          <w:rFonts w:ascii="Trebuchet MS" w:hAnsi="Trebuchet MS"/>
          <w:b/>
          <w:bCs/>
          <w:sz w:val="24"/>
          <w:szCs w:val="24"/>
        </w:rPr>
        <w:t>’acquisition :</w:t>
      </w:r>
      <w:r w:rsidR="00E97FA7" w:rsidRPr="00DE6D41">
        <w:rPr>
          <w:rFonts w:ascii="Trebuchet MS" w:hAnsi="Trebuchet MS"/>
          <w:sz w:val="24"/>
          <w:szCs w:val="24"/>
        </w:rPr>
        <w:t xml:space="preserve"> de </w:t>
      </w:r>
      <w:r w:rsidRPr="00DE6D41">
        <w:rPr>
          <w:rFonts w:ascii="Trebuchet MS" w:hAnsi="Trebuchet MS"/>
          <w:sz w:val="24"/>
          <w:szCs w:val="24"/>
        </w:rPr>
        <w:t>0</w:t>
      </w:r>
      <w:r w:rsidR="00E97FA7" w:rsidRPr="00DE6D41">
        <w:rPr>
          <w:rFonts w:ascii="Trebuchet MS" w:hAnsi="Trebuchet MS"/>
          <w:sz w:val="24"/>
          <w:szCs w:val="24"/>
        </w:rPr>
        <w:t>,</w:t>
      </w:r>
      <w:r w:rsidRPr="00DE6D41">
        <w:rPr>
          <w:rFonts w:ascii="Trebuchet MS" w:hAnsi="Trebuchet MS"/>
          <w:sz w:val="24"/>
          <w:szCs w:val="24"/>
        </w:rPr>
        <w:t>05°/min à 20°/min</w:t>
      </w:r>
    </w:p>
    <w:p w14:paraId="0B97F30A" w14:textId="7CE38C79" w:rsidR="00561582" w:rsidRPr="00DE6D41" w:rsidRDefault="00726D73"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lastRenderedPageBreak/>
        <w:t>Pas de mesure minimal</w:t>
      </w:r>
      <w:r w:rsidR="00E97FA7" w:rsidRPr="00DE6D41">
        <w:rPr>
          <w:rFonts w:ascii="Trebuchet MS" w:hAnsi="Trebuchet MS"/>
          <w:b/>
          <w:bCs/>
          <w:sz w:val="24"/>
          <w:szCs w:val="24"/>
        </w:rPr>
        <w:t> :</w:t>
      </w:r>
      <w:r w:rsidRPr="00DE6D41">
        <w:rPr>
          <w:rFonts w:ascii="Trebuchet MS" w:hAnsi="Trebuchet MS"/>
          <w:sz w:val="24"/>
          <w:szCs w:val="24"/>
        </w:rPr>
        <w:t xml:space="preserve"> 0</w:t>
      </w:r>
      <w:r w:rsidR="00E97FA7" w:rsidRPr="00DE6D41">
        <w:rPr>
          <w:rFonts w:ascii="Trebuchet MS" w:hAnsi="Trebuchet MS"/>
          <w:sz w:val="24"/>
          <w:szCs w:val="24"/>
        </w:rPr>
        <w:t>,</w:t>
      </w:r>
      <w:r w:rsidR="00B2209B" w:rsidRPr="00DE6D41">
        <w:rPr>
          <w:rFonts w:ascii="Trebuchet MS" w:hAnsi="Trebuchet MS"/>
          <w:sz w:val="24"/>
          <w:szCs w:val="24"/>
        </w:rPr>
        <w:t>0</w:t>
      </w:r>
      <w:r w:rsidR="00BE5084" w:rsidRPr="00DE6D41">
        <w:rPr>
          <w:rFonts w:ascii="Trebuchet MS" w:hAnsi="Trebuchet MS"/>
          <w:sz w:val="24"/>
          <w:szCs w:val="24"/>
        </w:rPr>
        <w:t>1</w:t>
      </w:r>
      <w:r w:rsidR="00B2209B" w:rsidRPr="00DE6D41">
        <w:rPr>
          <w:rFonts w:ascii="Trebuchet MS" w:hAnsi="Trebuchet MS"/>
          <w:sz w:val="24"/>
          <w:szCs w:val="24"/>
        </w:rPr>
        <w:t>°</w:t>
      </w:r>
    </w:p>
    <w:p w14:paraId="221E4339" w14:textId="735A9ABD" w:rsidR="007155E3" w:rsidRPr="005A144F" w:rsidRDefault="00B2209B" w:rsidP="00561582">
      <w:pPr>
        <w:pStyle w:val="Paragraphedeliste"/>
        <w:numPr>
          <w:ilvl w:val="0"/>
          <w:numId w:val="5"/>
        </w:numPr>
        <w:spacing w:after="0" w:line="240" w:lineRule="auto"/>
        <w:jc w:val="both"/>
        <w:rPr>
          <w:rFonts w:ascii="Trebuchet MS" w:hAnsi="Trebuchet MS"/>
          <w:b/>
          <w:bCs/>
          <w:sz w:val="24"/>
          <w:szCs w:val="24"/>
        </w:rPr>
      </w:pPr>
      <w:r w:rsidRPr="00DE6D41">
        <w:rPr>
          <w:rFonts w:ascii="Trebuchet MS" w:hAnsi="Trebuchet MS"/>
          <w:b/>
          <w:bCs/>
          <w:sz w:val="24"/>
          <w:szCs w:val="24"/>
        </w:rPr>
        <w:t xml:space="preserve">Détecteur </w:t>
      </w:r>
      <w:r w:rsidR="003C551F" w:rsidRPr="00DE6D41">
        <w:rPr>
          <w:rFonts w:ascii="Trebuchet MS" w:hAnsi="Trebuchet MS"/>
          <w:b/>
          <w:bCs/>
          <w:sz w:val="24"/>
          <w:szCs w:val="24"/>
        </w:rPr>
        <w:t>rapide 1D</w:t>
      </w:r>
      <w:r w:rsidR="00E97FA7" w:rsidRPr="00DE6D41">
        <w:rPr>
          <w:rFonts w:ascii="Trebuchet MS" w:hAnsi="Trebuchet MS"/>
          <w:b/>
          <w:bCs/>
          <w:sz w:val="24"/>
          <w:szCs w:val="24"/>
        </w:rPr>
        <w:t xml:space="preserve"> : </w:t>
      </w:r>
      <w:r w:rsidR="00E97FA7" w:rsidRPr="00DE6D41">
        <w:rPr>
          <w:rFonts w:ascii="Trebuchet MS" w:hAnsi="Trebuchet MS"/>
          <w:sz w:val="24"/>
          <w:szCs w:val="24"/>
        </w:rPr>
        <w:t>pour une acquisition efficace des données</w:t>
      </w:r>
    </w:p>
    <w:p w14:paraId="50003E4E" w14:textId="7CC2313A" w:rsidR="005A144F" w:rsidRPr="00DE6D41" w:rsidRDefault="005A144F" w:rsidP="00561582">
      <w:pPr>
        <w:pStyle w:val="Paragraphedeliste"/>
        <w:numPr>
          <w:ilvl w:val="0"/>
          <w:numId w:val="5"/>
        </w:numPr>
        <w:spacing w:after="0" w:line="240" w:lineRule="auto"/>
        <w:jc w:val="both"/>
        <w:rPr>
          <w:rFonts w:ascii="Trebuchet MS" w:hAnsi="Trebuchet MS"/>
          <w:b/>
          <w:bCs/>
          <w:sz w:val="24"/>
          <w:szCs w:val="24"/>
        </w:rPr>
      </w:pPr>
      <w:r>
        <w:rPr>
          <w:rFonts w:ascii="Trebuchet MS" w:hAnsi="Trebuchet MS"/>
          <w:b/>
          <w:bCs/>
          <w:sz w:val="24"/>
          <w:szCs w:val="24"/>
        </w:rPr>
        <w:t>Jeux de fentes (</w:t>
      </w:r>
      <w:proofErr w:type="spellStart"/>
      <w:r>
        <w:rPr>
          <w:rFonts w:ascii="Trebuchet MS" w:hAnsi="Trebuchet MS"/>
          <w:b/>
          <w:bCs/>
          <w:sz w:val="24"/>
          <w:szCs w:val="24"/>
        </w:rPr>
        <w:t>Soller</w:t>
      </w:r>
      <w:proofErr w:type="spellEnd"/>
      <w:r>
        <w:rPr>
          <w:rFonts w:ascii="Trebuchet MS" w:hAnsi="Trebuchet MS"/>
          <w:b/>
          <w:bCs/>
          <w:sz w:val="24"/>
          <w:szCs w:val="24"/>
        </w:rPr>
        <w:t xml:space="preserve"> et divergentes) : </w:t>
      </w:r>
      <w:r>
        <w:rPr>
          <w:rFonts w:ascii="Trebuchet MS" w:hAnsi="Trebuchet MS"/>
          <w:sz w:val="24"/>
          <w:szCs w:val="24"/>
        </w:rPr>
        <w:t>afin d’illustrer leur impact sur la résolution et l’intensité du signal</w:t>
      </w:r>
    </w:p>
    <w:p w14:paraId="6FEEF721" w14:textId="4D6F7D88" w:rsidR="00B2209B" w:rsidRPr="00DE6D41" w:rsidRDefault="00B2209B"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Refroidissement</w:t>
      </w:r>
      <w:r w:rsidR="00E97FA7" w:rsidRPr="00DE6D41">
        <w:rPr>
          <w:rFonts w:ascii="Trebuchet MS" w:hAnsi="Trebuchet MS"/>
          <w:b/>
          <w:bCs/>
          <w:sz w:val="24"/>
          <w:szCs w:val="24"/>
        </w:rPr>
        <w:t> :</w:t>
      </w:r>
      <w:r w:rsidR="00E97FA7" w:rsidRPr="00DE6D41">
        <w:rPr>
          <w:rFonts w:ascii="Trebuchet MS" w:hAnsi="Trebuchet MS"/>
          <w:sz w:val="24"/>
          <w:szCs w:val="24"/>
        </w:rPr>
        <w:t xml:space="preserve"> </w:t>
      </w:r>
      <w:r w:rsidRPr="00DE6D41">
        <w:rPr>
          <w:rFonts w:ascii="Trebuchet MS" w:hAnsi="Trebuchet MS"/>
          <w:sz w:val="24"/>
          <w:szCs w:val="24"/>
        </w:rPr>
        <w:t>interne ou externe</w:t>
      </w:r>
      <w:r w:rsidR="00E97FA7" w:rsidRPr="00DE6D41">
        <w:rPr>
          <w:rFonts w:ascii="Trebuchet MS" w:hAnsi="Trebuchet MS"/>
          <w:sz w:val="24"/>
          <w:szCs w:val="24"/>
        </w:rPr>
        <w:t>, avec possibilité d’installation dans la même salle</w:t>
      </w:r>
    </w:p>
    <w:p w14:paraId="1CEA7008" w14:textId="77777777" w:rsidR="00E97FA7" w:rsidRPr="00DE6D41" w:rsidRDefault="00E97FA7"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Poste informatique :</w:t>
      </w:r>
      <w:r w:rsidRPr="00DE6D41">
        <w:rPr>
          <w:rFonts w:ascii="Trebuchet MS" w:hAnsi="Trebuchet MS"/>
          <w:sz w:val="24"/>
          <w:szCs w:val="24"/>
        </w:rPr>
        <w:t xml:space="preserve"> </w:t>
      </w:r>
    </w:p>
    <w:p w14:paraId="7E05A91C" w14:textId="2D6FF93B" w:rsidR="00561582" w:rsidRPr="00DE6D41" w:rsidRDefault="00E97FA7" w:rsidP="00E97FA7">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Équipé</w:t>
      </w:r>
      <w:r w:rsidR="003B03CA" w:rsidRPr="00DE6D41">
        <w:rPr>
          <w:rFonts w:ascii="Trebuchet MS" w:hAnsi="Trebuchet MS"/>
          <w:sz w:val="24"/>
          <w:szCs w:val="24"/>
        </w:rPr>
        <w:t xml:space="preserve"> de Windows</w:t>
      </w:r>
      <w:r w:rsidRPr="00DE6D41">
        <w:rPr>
          <w:rFonts w:ascii="Trebuchet MS" w:hAnsi="Trebuchet MS"/>
          <w:sz w:val="24"/>
          <w:szCs w:val="24"/>
        </w:rPr>
        <w:t>, connecté au réseau et permettant la sauvegarde des do</w:t>
      </w:r>
      <w:r w:rsidR="00DE6D41" w:rsidRPr="00DE6D41">
        <w:rPr>
          <w:rFonts w:ascii="Trebuchet MS" w:hAnsi="Trebuchet MS"/>
          <w:sz w:val="24"/>
          <w:szCs w:val="24"/>
        </w:rPr>
        <w:t>nnées.</w:t>
      </w:r>
    </w:p>
    <w:p w14:paraId="471B32D4" w14:textId="6159AE73" w:rsidR="00DE6D41" w:rsidRPr="00DE6D41" w:rsidRDefault="00DE6D41" w:rsidP="00E97FA7">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Écran large pour améliorer le confort visuel et faciliter l’enseignement (entre 24 et 32 pouces)</w:t>
      </w:r>
    </w:p>
    <w:p w14:paraId="746487F1" w14:textId="77777777" w:rsidR="00DE6D41" w:rsidRPr="00DE6D41" w:rsidRDefault="001B5D19" w:rsidP="00561582">
      <w:pPr>
        <w:pStyle w:val="Paragraphedeliste"/>
        <w:numPr>
          <w:ilvl w:val="0"/>
          <w:numId w:val="5"/>
        </w:numPr>
        <w:spacing w:after="0" w:line="240" w:lineRule="auto"/>
        <w:jc w:val="both"/>
        <w:rPr>
          <w:rFonts w:ascii="Trebuchet MS" w:hAnsi="Trebuchet MS"/>
          <w:b/>
          <w:bCs/>
          <w:sz w:val="24"/>
          <w:szCs w:val="24"/>
        </w:rPr>
      </w:pPr>
      <w:r w:rsidRPr="00DE6D41">
        <w:rPr>
          <w:rFonts w:ascii="Trebuchet MS" w:hAnsi="Trebuchet MS"/>
          <w:b/>
          <w:bCs/>
          <w:sz w:val="24"/>
          <w:szCs w:val="24"/>
        </w:rPr>
        <w:t>Logiciel de traitement des données</w:t>
      </w:r>
      <w:r w:rsidR="00DE6D41" w:rsidRPr="00DE6D41">
        <w:rPr>
          <w:rFonts w:ascii="Trebuchet MS" w:hAnsi="Trebuchet MS"/>
          <w:b/>
          <w:bCs/>
          <w:sz w:val="24"/>
          <w:szCs w:val="24"/>
        </w:rPr>
        <w:t> :</w:t>
      </w:r>
    </w:p>
    <w:p w14:paraId="26EC9506" w14:textId="67ED00C6" w:rsidR="001B5D19" w:rsidRPr="00DE6D41" w:rsidRDefault="001B5D19" w:rsidP="00DE6D41">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 xml:space="preserve"> </w:t>
      </w:r>
      <w:r w:rsidR="00DE6D41" w:rsidRPr="00DE6D41">
        <w:rPr>
          <w:rFonts w:ascii="Trebuchet MS" w:hAnsi="Trebuchet MS"/>
          <w:sz w:val="24"/>
          <w:szCs w:val="24"/>
        </w:rPr>
        <w:t>Analyse qualitative et identification des phases</w:t>
      </w:r>
    </w:p>
    <w:p w14:paraId="5CF0D6E8" w14:textId="4696D0F9" w:rsidR="00DE6D41" w:rsidRPr="00DE6D41" w:rsidRDefault="00DE6D41" w:rsidP="00DE6D41">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10 licences fournies</w:t>
      </w:r>
    </w:p>
    <w:p w14:paraId="101D717F" w14:textId="3348F79D" w:rsidR="00517883" w:rsidRPr="00DE6D41" w:rsidRDefault="00DE6D41"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Échantillon</w:t>
      </w:r>
      <w:r w:rsidR="009B355E" w:rsidRPr="00DE6D41">
        <w:rPr>
          <w:rFonts w:ascii="Trebuchet MS" w:hAnsi="Trebuchet MS"/>
          <w:b/>
          <w:bCs/>
          <w:sz w:val="24"/>
          <w:szCs w:val="24"/>
        </w:rPr>
        <w:t xml:space="preserve"> </w:t>
      </w:r>
      <w:r w:rsidRPr="00DE6D41">
        <w:rPr>
          <w:rFonts w:ascii="Trebuchet MS" w:hAnsi="Trebuchet MS"/>
          <w:b/>
          <w:bCs/>
          <w:sz w:val="24"/>
          <w:szCs w:val="24"/>
        </w:rPr>
        <w:t>de calibration :</w:t>
      </w:r>
      <w:r w:rsidRPr="00DE6D41">
        <w:rPr>
          <w:rFonts w:ascii="Trebuchet MS" w:hAnsi="Trebuchet MS"/>
          <w:sz w:val="24"/>
          <w:szCs w:val="24"/>
        </w:rPr>
        <w:t xml:space="preserve"> </w:t>
      </w:r>
      <w:r w:rsidR="009B355E" w:rsidRPr="00DE6D41">
        <w:rPr>
          <w:rFonts w:ascii="Trebuchet MS" w:hAnsi="Trebuchet MS"/>
          <w:sz w:val="24"/>
          <w:szCs w:val="24"/>
        </w:rPr>
        <w:t xml:space="preserve">standard NIST </w:t>
      </w:r>
      <w:r w:rsidRPr="00DE6D41">
        <w:rPr>
          <w:rFonts w:ascii="Trebuchet MS" w:hAnsi="Trebuchet MS"/>
          <w:sz w:val="24"/>
          <w:szCs w:val="24"/>
        </w:rPr>
        <w:t>(LaB</w:t>
      </w:r>
      <w:r w:rsidRPr="00DE6D41">
        <w:rPr>
          <w:rFonts w:ascii="Trebuchet MS" w:hAnsi="Trebuchet MS"/>
          <w:sz w:val="24"/>
          <w:szCs w:val="24"/>
          <w:vertAlign w:val="subscript"/>
        </w:rPr>
        <w:t>6</w:t>
      </w:r>
      <w:r w:rsidRPr="00DE6D41">
        <w:rPr>
          <w:rFonts w:ascii="Trebuchet MS" w:hAnsi="Trebuchet MS"/>
          <w:sz w:val="24"/>
          <w:szCs w:val="24"/>
        </w:rPr>
        <w:t>, Si)</w:t>
      </w:r>
      <w:r w:rsidRPr="00DE6D41">
        <w:rPr>
          <w:rFonts w:ascii="Trebuchet MS" w:hAnsi="Trebuchet MS"/>
          <w:sz w:val="24"/>
          <w:szCs w:val="24"/>
        </w:rPr>
        <w:t xml:space="preserve"> </w:t>
      </w:r>
      <w:r w:rsidR="009B355E" w:rsidRPr="00DE6D41">
        <w:rPr>
          <w:rFonts w:ascii="Trebuchet MS" w:hAnsi="Trebuchet MS"/>
          <w:sz w:val="24"/>
          <w:szCs w:val="24"/>
        </w:rPr>
        <w:t xml:space="preserve">pour </w:t>
      </w:r>
      <w:r w:rsidRPr="00DE6D41">
        <w:rPr>
          <w:rFonts w:ascii="Trebuchet MS" w:hAnsi="Trebuchet MS"/>
          <w:sz w:val="24"/>
          <w:szCs w:val="24"/>
        </w:rPr>
        <w:t>étalonnage et la détermination des</w:t>
      </w:r>
      <w:r w:rsidR="009B355E" w:rsidRPr="00DE6D41">
        <w:rPr>
          <w:rFonts w:ascii="Trebuchet MS" w:hAnsi="Trebuchet MS"/>
          <w:sz w:val="24"/>
          <w:szCs w:val="24"/>
        </w:rPr>
        <w:t xml:space="preserve"> paramètre</w:t>
      </w:r>
      <w:r w:rsidR="003D537B" w:rsidRPr="00DE6D41">
        <w:rPr>
          <w:rFonts w:ascii="Trebuchet MS" w:hAnsi="Trebuchet MS"/>
          <w:sz w:val="24"/>
          <w:szCs w:val="24"/>
        </w:rPr>
        <w:t>s</w:t>
      </w:r>
      <w:r w:rsidR="009B355E" w:rsidRPr="00DE6D41">
        <w:rPr>
          <w:rFonts w:ascii="Trebuchet MS" w:hAnsi="Trebuchet MS"/>
          <w:sz w:val="24"/>
          <w:szCs w:val="24"/>
        </w:rPr>
        <w:t xml:space="preserve"> instrumentaux</w:t>
      </w:r>
      <w:r w:rsidRPr="00DE6D41">
        <w:rPr>
          <w:rFonts w:ascii="Trebuchet MS" w:hAnsi="Trebuchet MS"/>
          <w:sz w:val="24"/>
          <w:szCs w:val="24"/>
        </w:rPr>
        <w:t xml:space="preserve"> (sous forme de poudre ou d’échantillon dense).</w:t>
      </w:r>
      <w:r w:rsidR="009B355E" w:rsidRPr="00DE6D41">
        <w:rPr>
          <w:rFonts w:ascii="Trebuchet MS" w:hAnsi="Trebuchet MS"/>
          <w:sz w:val="24"/>
          <w:szCs w:val="24"/>
        </w:rPr>
        <w:t xml:space="preserve"> </w:t>
      </w:r>
    </w:p>
    <w:p w14:paraId="7CD653D7" w14:textId="68932670" w:rsidR="009B355E" w:rsidRPr="00DE6D41" w:rsidRDefault="00951F1D" w:rsidP="00561582">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 xml:space="preserve">Reprise de l’ancien </w:t>
      </w:r>
      <w:r w:rsidR="00DE6D41" w:rsidRPr="00DE6D41">
        <w:rPr>
          <w:rFonts w:ascii="Trebuchet MS" w:hAnsi="Trebuchet MS"/>
          <w:b/>
          <w:bCs/>
          <w:sz w:val="24"/>
          <w:szCs w:val="24"/>
        </w:rPr>
        <w:t>appareil</w:t>
      </w:r>
      <w:r w:rsidR="00DE6D41" w:rsidRPr="00DE6D41">
        <w:rPr>
          <w:rFonts w:ascii="Trebuchet MS" w:hAnsi="Trebuchet MS"/>
          <w:sz w:val="24"/>
          <w:szCs w:val="24"/>
        </w:rPr>
        <w:t> :</w:t>
      </w:r>
      <w:r w:rsidRPr="00DE6D41">
        <w:rPr>
          <w:rFonts w:ascii="Trebuchet MS" w:hAnsi="Trebuchet MS"/>
          <w:sz w:val="24"/>
          <w:szCs w:val="24"/>
        </w:rPr>
        <w:t xml:space="preserve"> </w:t>
      </w:r>
      <w:proofErr w:type="spellStart"/>
      <w:r w:rsidRPr="00DE6D41">
        <w:rPr>
          <w:rFonts w:ascii="Trebuchet MS" w:hAnsi="Trebuchet MS"/>
          <w:sz w:val="24"/>
          <w:szCs w:val="24"/>
        </w:rPr>
        <w:t>Rigaku</w:t>
      </w:r>
      <w:proofErr w:type="spellEnd"/>
      <w:r w:rsidRPr="00DE6D41">
        <w:rPr>
          <w:rFonts w:ascii="Trebuchet MS" w:hAnsi="Trebuchet MS"/>
          <w:sz w:val="24"/>
          <w:szCs w:val="24"/>
        </w:rPr>
        <w:t xml:space="preserve"> </w:t>
      </w:r>
      <w:proofErr w:type="spellStart"/>
      <w:r w:rsidRPr="00DE6D41">
        <w:rPr>
          <w:rFonts w:ascii="Trebuchet MS" w:hAnsi="Trebuchet MS"/>
          <w:sz w:val="24"/>
          <w:szCs w:val="24"/>
        </w:rPr>
        <w:t>miniflex</w:t>
      </w:r>
      <w:proofErr w:type="spellEnd"/>
      <w:r w:rsidR="009B355E" w:rsidRPr="00DE6D41">
        <w:rPr>
          <w:rFonts w:ascii="Trebuchet MS" w:hAnsi="Trebuchet MS"/>
          <w:sz w:val="24"/>
          <w:szCs w:val="24"/>
        </w:rPr>
        <w:t xml:space="preserve">  </w:t>
      </w:r>
    </w:p>
    <w:p w14:paraId="0A667A19" w14:textId="77777777" w:rsidR="00DE6D41" w:rsidRPr="005A144F" w:rsidRDefault="00DE6D41" w:rsidP="00CC6644">
      <w:pPr>
        <w:pStyle w:val="Paragraphedeliste"/>
        <w:numPr>
          <w:ilvl w:val="0"/>
          <w:numId w:val="5"/>
        </w:numPr>
        <w:spacing w:after="0" w:line="240" w:lineRule="auto"/>
        <w:jc w:val="both"/>
        <w:rPr>
          <w:rFonts w:ascii="Trebuchet MS" w:hAnsi="Trebuchet MS"/>
          <w:b/>
          <w:bCs/>
          <w:sz w:val="24"/>
          <w:szCs w:val="24"/>
        </w:rPr>
      </w:pPr>
      <w:r w:rsidRPr="005A144F">
        <w:rPr>
          <w:rFonts w:ascii="Trebuchet MS" w:hAnsi="Trebuchet MS"/>
          <w:b/>
          <w:bCs/>
          <w:sz w:val="24"/>
          <w:szCs w:val="24"/>
        </w:rPr>
        <w:t xml:space="preserve">Support du diffractomètre : </w:t>
      </w:r>
    </w:p>
    <w:p w14:paraId="545C07B2" w14:textId="77777777" w:rsidR="00DE6D41" w:rsidRPr="00DE6D41" w:rsidRDefault="003B03CA" w:rsidP="00DE6D41">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 xml:space="preserve">La table </w:t>
      </w:r>
      <w:r w:rsidR="00DE6D41" w:rsidRPr="00DE6D41">
        <w:rPr>
          <w:rFonts w:ascii="Trebuchet MS" w:hAnsi="Trebuchet MS"/>
          <w:sz w:val="24"/>
          <w:szCs w:val="24"/>
        </w:rPr>
        <w:t xml:space="preserve">actuelle </w:t>
      </w:r>
      <w:r w:rsidRPr="00DE6D41">
        <w:rPr>
          <w:rFonts w:ascii="Trebuchet MS" w:hAnsi="Trebuchet MS"/>
          <w:sz w:val="24"/>
          <w:szCs w:val="24"/>
        </w:rPr>
        <w:t>support</w:t>
      </w:r>
      <w:r w:rsidR="00DE6D41" w:rsidRPr="00DE6D41">
        <w:rPr>
          <w:rFonts w:ascii="Trebuchet MS" w:hAnsi="Trebuchet MS"/>
          <w:sz w:val="24"/>
          <w:szCs w:val="24"/>
        </w:rPr>
        <w:t>e</w:t>
      </w:r>
      <w:r w:rsidRPr="00DE6D41">
        <w:rPr>
          <w:rFonts w:ascii="Trebuchet MS" w:hAnsi="Trebuchet MS"/>
          <w:sz w:val="24"/>
          <w:szCs w:val="24"/>
        </w:rPr>
        <w:t xml:space="preserve"> </w:t>
      </w:r>
      <w:r w:rsidR="00DE6D41" w:rsidRPr="00DE6D41">
        <w:rPr>
          <w:rFonts w:ascii="Trebuchet MS" w:hAnsi="Trebuchet MS"/>
          <w:sz w:val="24"/>
          <w:szCs w:val="24"/>
        </w:rPr>
        <w:t xml:space="preserve">une charge maximale de </w:t>
      </w:r>
      <w:r w:rsidRPr="00DE6D41">
        <w:rPr>
          <w:rFonts w:ascii="Trebuchet MS" w:hAnsi="Trebuchet MS"/>
          <w:sz w:val="24"/>
          <w:szCs w:val="24"/>
        </w:rPr>
        <w:t>100 kg</w:t>
      </w:r>
      <w:r w:rsidR="00DE6D41" w:rsidRPr="00DE6D41">
        <w:rPr>
          <w:rFonts w:ascii="Trebuchet MS" w:hAnsi="Trebuchet MS"/>
          <w:sz w:val="24"/>
          <w:szCs w:val="24"/>
        </w:rPr>
        <w:t>.</w:t>
      </w:r>
    </w:p>
    <w:p w14:paraId="42A7CBF0" w14:textId="54D3E8DD" w:rsidR="003B03CA" w:rsidRPr="00DE6D41" w:rsidRDefault="00DE6D41" w:rsidP="00DE6D41">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Si l’équipement proposé dépasse cette charge,</w:t>
      </w:r>
      <w:r w:rsidR="003B03CA" w:rsidRPr="00DE6D41">
        <w:rPr>
          <w:rFonts w:ascii="Trebuchet MS" w:hAnsi="Trebuchet MS"/>
          <w:sz w:val="24"/>
          <w:szCs w:val="24"/>
        </w:rPr>
        <w:t xml:space="preserve"> une solution </w:t>
      </w:r>
      <w:r w:rsidRPr="00DE6D41">
        <w:rPr>
          <w:rFonts w:ascii="Trebuchet MS" w:hAnsi="Trebuchet MS"/>
          <w:sz w:val="24"/>
          <w:szCs w:val="24"/>
        </w:rPr>
        <w:t xml:space="preserve">adaptée </w:t>
      </w:r>
      <w:r w:rsidR="003B03CA" w:rsidRPr="00DE6D41">
        <w:rPr>
          <w:rFonts w:ascii="Trebuchet MS" w:hAnsi="Trebuchet MS"/>
          <w:sz w:val="24"/>
          <w:szCs w:val="24"/>
        </w:rPr>
        <w:t xml:space="preserve">devra être </w:t>
      </w:r>
      <w:r w:rsidRPr="00DE6D41">
        <w:rPr>
          <w:rFonts w:ascii="Trebuchet MS" w:hAnsi="Trebuchet MS"/>
          <w:sz w:val="24"/>
          <w:szCs w:val="24"/>
        </w:rPr>
        <w:t>fournie</w:t>
      </w:r>
      <w:r w:rsidR="003B03CA" w:rsidRPr="00DE6D41">
        <w:rPr>
          <w:rFonts w:ascii="Trebuchet MS" w:hAnsi="Trebuchet MS"/>
          <w:sz w:val="24"/>
          <w:szCs w:val="24"/>
        </w:rPr>
        <w:t xml:space="preserve">.  </w:t>
      </w:r>
    </w:p>
    <w:p w14:paraId="47E92859" w14:textId="6B1F3D6F" w:rsidR="001B5D19" w:rsidRPr="00DE6D41" w:rsidRDefault="001B5D19" w:rsidP="001B5D19">
      <w:pPr>
        <w:spacing w:after="0" w:line="240" w:lineRule="auto"/>
        <w:ind w:left="360"/>
        <w:jc w:val="both"/>
        <w:rPr>
          <w:rFonts w:ascii="Trebuchet MS" w:hAnsi="Trebuchet MS"/>
          <w:sz w:val="24"/>
          <w:szCs w:val="24"/>
        </w:rPr>
      </w:pPr>
    </w:p>
    <w:p w14:paraId="4A68CB39" w14:textId="77777777" w:rsidR="00551965" w:rsidRPr="00DE6D41" w:rsidRDefault="00551965" w:rsidP="00561582">
      <w:pPr>
        <w:spacing w:after="0" w:line="240" w:lineRule="auto"/>
        <w:jc w:val="both"/>
        <w:rPr>
          <w:rFonts w:ascii="Trebuchet MS" w:hAnsi="Trebuchet MS"/>
          <w:sz w:val="20"/>
          <w:szCs w:val="20"/>
        </w:rPr>
      </w:pPr>
    </w:p>
    <w:p w14:paraId="31491AA1" w14:textId="189F9F9E" w:rsidR="0032476D" w:rsidRPr="00DE6D41" w:rsidRDefault="00DE6D41" w:rsidP="00561582">
      <w:pPr>
        <w:spacing w:after="0" w:line="240" w:lineRule="auto"/>
        <w:jc w:val="both"/>
        <w:rPr>
          <w:rFonts w:ascii="Trebuchet MS" w:hAnsi="Trebuchet MS"/>
          <w:b/>
          <w:bCs/>
          <w:sz w:val="28"/>
          <w:szCs w:val="28"/>
        </w:rPr>
      </w:pPr>
      <w:r w:rsidRPr="00DE6D41">
        <w:rPr>
          <w:rFonts w:ascii="Trebuchet MS" w:hAnsi="Trebuchet MS"/>
          <w:b/>
          <w:bCs/>
          <w:sz w:val="28"/>
          <w:szCs w:val="28"/>
        </w:rPr>
        <w:t xml:space="preserve">Options souhaitées (à proposer par les candidats) </w:t>
      </w:r>
    </w:p>
    <w:p w14:paraId="3D4F840B" w14:textId="56170768" w:rsidR="00DE6D41" w:rsidRPr="00DE6D41" w:rsidRDefault="00DE6D41" w:rsidP="00561582">
      <w:pPr>
        <w:spacing w:after="0" w:line="240" w:lineRule="auto"/>
        <w:jc w:val="both"/>
        <w:rPr>
          <w:rFonts w:ascii="Trebuchet MS" w:hAnsi="Trebuchet MS"/>
          <w:sz w:val="24"/>
          <w:szCs w:val="24"/>
        </w:rPr>
      </w:pPr>
      <w:r w:rsidRPr="00DE6D41">
        <w:rPr>
          <w:rFonts w:ascii="Trebuchet MS" w:hAnsi="Trebuchet MS"/>
          <w:sz w:val="24"/>
          <w:szCs w:val="24"/>
        </w:rPr>
        <w:t>Les candidats peuvent également proposer les options suivantes :</w:t>
      </w:r>
    </w:p>
    <w:p w14:paraId="5C8F72EB" w14:textId="77777777" w:rsidR="00CF4F8D" w:rsidRPr="00DE6D41" w:rsidRDefault="00CF4F8D" w:rsidP="00561582">
      <w:pPr>
        <w:spacing w:after="0" w:line="240" w:lineRule="auto"/>
        <w:jc w:val="both"/>
        <w:rPr>
          <w:rFonts w:ascii="Trebuchet MS" w:hAnsi="Trebuchet MS"/>
          <w:sz w:val="24"/>
          <w:szCs w:val="24"/>
        </w:rPr>
      </w:pPr>
    </w:p>
    <w:p w14:paraId="444B0535" w14:textId="3B5462DA" w:rsidR="00CF4F8D" w:rsidRPr="00DE6D41" w:rsidRDefault="001B5D19" w:rsidP="00CF4F8D">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 xml:space="preserve">Configuration </w:t>
      </w:r>
      <w:r w:rsidR="00DE6D41" w:rsidRPr="00DE6D41">
        <w:rPr>
          <w:rFonts w:ascii="Trebuchet MS" w:hAnsi="Trebuchet MS"/>
          <w:b/>
          <w:bCs/>
          <w:sz w:val="24"/>
          <w:szCs w:val="24"/>
        </w:rPr>
        <w:t>en</w:t>
      </w:r>
      <w:r w:rsidRPr="00DE6D41">
        <w:rPr>
          <w:rFonts w:ascii="Trebuchet MS" w:hAnsi="Trebuchet MS"/>
          <w:b/>
          <w:bCs/>
          <w:sz w:val="24"/>
          <w:szCs w:val="24"/>
        </w:rPr>
        <w:t xml:space="preserve"> transmission</w:t>
      </w:r>
      <w:r w:rsidRPr="00DE6D41">
        <w:rPr>
          <w:rFonts w:ascii="Trebuchet MS" w:hAnsi="Trebuchet MS"/>
          <w:sz w:val="24"/>
          <w:szCs w:val="24"/>
        </w:rPr>
        <w:t xml:space="preserve"> (capillaire) </w:t>
      </w:r>
      <w:r w:rsidR="00CF4F8D" w:rsidRPr="00DE6D41">
        <w:rPr>
          <w:rFonts w:ascii="Trebuchet MS" w:hAnsi="Trebuchet MS"/>
          <w:sz w:val="24"/>
          <w:szCs w:val="24"/>
        </w:rPr>
        <w:t xml:space="preserve"> </w:t>
      </w:r>
    </w:p>
    <w:p w14:paraId="0D138B16" w14:textId="1FFC7F9E" w:rsidR="007155E3" w:rsidRPr="00DE6D41" w:rsidRDefault="001B5D19" w:rsidP="00CF4F8D">
      <w:pPr>
        <w:pStyle w:val="Paragraphedeliste"/>
        <w:numPr>
          <w:ilvl w:val="0"/>
          <w:numId w:val="5"/>
        </w:numPr>
        <w:spacing w:after="0" w:line="240" w:lineRule="auto"/>
        <w:jc w:val="both"/>
        <w:rPr>
          <w:rFonts w:ascii="Trebuchet MS" w:hAnsi="Trebuchet MS"/>
          <w:sz w:val="24"/>
          <w:szCs w:val="24"/>
        </w:rPr>
      </w:pPr>
      <w:r w:rsidRPr="00DE6D41">
        <w:rPr>
          <w:rFonts w:ascii="Trebuchet MS" w:hAnsi="Trebuchet MS"/>
          <w:b/>
          <w:bCs/>
          <w:sz w:val="24"/>
          <w:szCs w:val="24"/>
        </w:rPr>
        <w:t xml:space="preserve">Second tube </w:t>
      </w:r>
      <w:r w:rsidR="00DE6D41" w:rsidRPr="00DE6D41">
        <w:rPr>
          <w:rFonts w:ascii="Trebuchet MS" w:hAnsi="Trebuchet MS"/>
          <w:b/>
          <w:bCs/>
          <w:sz w:val="24"/>
          <w:szCs w:val="24"/>
        </w:rPr>
        <w:t xml:space="preserve">à </w:t>
      </w:r>
      <w:r w:rsidR="003B03CA" w:rsidRPr="00DE6D41">
        <w:rPr>
          <w:rFonts w:ascii="Trebuchet MS" w:hAnsi="Trebuchet MS"/>
          <w:b/>
          <w:bCs/>
          <w:sz w:val="24"/>
          <w:szCs w:val="24"/>
        </w:rPr>
        <w:t>rayons</w:t>
      </w:r>
      <w:r w:rsidR="00DE6D41" w:rsidRPr="00DE6D41">
        <w:rPr>
          <w:rFonts w:ascii="Trebuchet MS" w:hAnsi="Trebuchet MS"/>
          <w:b/>
          <w:bCs/>
          <w:sz w:val="24"/>
          <w:szCs w:val="24"/>
        </w:rPr>
        <w:t xml:space="preserve"> X</w:t>
      </w:r>
      <w:r w:rsidR="00DE6D41" w:rsidRPr="00DE6D41">
        <w:rPr>
          <w:rFonts w:ascii="Trebuchet MS" w:hAnsi="Trebuchet MS"/>
          <w:sz w:val="24"/>
          <w:szCs w:val="24"/>
        </w:rPr>
        <w:t xml:space="preserve"> :</w:t>
      </w:r>
      <w:r w:rsidR="00DE6D41">
        <w:rPr>
          <w:rFonts w:ascii="Trebuchet MS" w:hAnsi="Trebuchet MS"/>
          <w:sz w:val="24"/>
          <w:szCs w:val="24"/>
        </w:rPr>
        <w:t xml:space="preserve"> </w:t>
      </w:r>
      <w:r w:rsidR="00DE6D41" w:rsidRPr="00DE6D41">
        <w:rPr>
          <w:rFonts w:ascii="Trebuchet MS" w:hAnsi="Trebuchet MS"/>
          <w:sz w:val="24"/>
          <w:szCs w:val="24"/>
        </w:rPr>
        <w:t>anode</w:t>
      </w:r>
      <w:r w:rsidRPr="00DE6D41">
        <w:rPr>
          <w:rFonts w:ascii="Trebuchet MS" w:hAnsi="Trebuchet MS"/>
          <w:sz w:val="24"/>
          <w:szCs w:val="24"/>
        </w:rPr>
        <w:t xml:space="preserve"> </w:t>
      </w:r>
      <w:r w:rsidR="00DE6D41" w:rsidRPr="00DE6D41">
        <w:rPr>
          <w:rFonts w:ascii="Trebuchet MS" w:hAnsi="Trebuchet MS"/>
          <w:sz w:val="24"/>
          <w:szCs w:val="24"/>
        </w:rPr>
        <w:t>argent ou molybdène (</w:t>
      </w:r>
      <w:r w:rsidRPr="00DE6D41">
        <w:rPr>
          <w:rFonts w:ascii="Trebuchet MS" w:hAnsi="Trebuchet MS"/>
          <w:sz w:val="24"/>
          <w:szCs w:val="24"/>
        </w:rPr>
        <w:t xml:space="preserve">Ag, Mo) </w:t>
      </w:r>
    </w:p>
    <w:p w14:paraId="41CB93BF" w14:textId="20CFF8B4" w:rsidR="0032476D" w:rsidRPr="00DE6D41" w:rsidRDefault="001B5D19" w:rsidP="0032476D">
      <w:pPr>
        <w:pStyle w:val="Paragraphedeliste"/>
        <w:numPr>
          <w:ilvl w:val="0"/>
          <w:numId w:val="5"/>
        </w:numPr>
        <w:spacing w:after="0" w:line="240" w:lineRule="auto"/>
        <w:jc w:val="both"/>
        <w:rPr>
          <w:rFonts w:ascii="Trebuchet MS" w:hAnsi="Trebuchet MS"/>
          <w:sz w:val="24"/>
          <w:szCs w:val="24"/>
        </w:rPr>
      </w:pPr>
      <w:r w:rsidRPr="00420DBC">
        <w:rPr>
          <w:rFonts w:ascii="Trebuchet MS" w:hAnsi="Trebuchet MS"/>
          <w:b/>
          <w:bCs/>
          <w:sz w:val="24"/>
          <w:szCs w:val="24"/>
        </w:rPr>
        <w:t>Monochromateur</w:t>
      </w:r>
      <w:r w:rsidR="00420DBC">
        <w:rPr>
          <w:rFonts w:ascii="Trebuchet MS" w:hAnsi="Trebuchet MS"/>
          <w:sz w:val="24"/>
          <w:szCs w:val="24"/>
        </w:rPr>
        <w:t xml:space="preserve"> : compatibles </w:t>
      </w:r>
      <w:r w:rsidRPr="00DE6D41">
        <w:rPr>
          <w:rFonts w:ascii="Trebuchet MS" w:hAnsi="Trebuchet MS"/>
          <w:sz w:val="24"/>
          <w:szCs w:val="24"/>
        </w:rPr>
        <w:t>Cu, Ag</w:t>
      </w:r>
      <w:r w:rsidR="00420DBC">
        <w:rPr>
          <w:rFonts w:ascii="Trebuchet MS" w:hAnsi="Trebuchet MS"/>
          <w:sz w:val="24"/>
          <w:szCs w:val="24"/>
        </w:rPr>
        <w:t xml:space="preserve"> et</w:t>
      </w:r>
      <w:r w:rsidRPr="00DE6D41">
        <w:rPr>
          <w:rFonts w:ascii="Trebuchet MS" w:hAnsi="Trebuchet MS"/>
          <w:sz w:val="24"/>
          <w:szCs w:val="24"/>
        </w:rPr>
        <w:t xml:space="preserve"> Mo) </w:t>
      </w:r>
    </w:p>
    <w:p w14:paraId="39EFEE8A" w14:textId="3A32D684" w:rsidR="0032476D" w:rsidRPr="00DE6D41" w:rsidRDefault="00517883" w:rsidP="0032476D">
      <w:pPr>
        <w:pStyle w:val="Paragraphedeliste"/>
        <w:numPr>
          <w:ilvl w:val="0"/>
          <w:numId w:val="5"/>
        </w:numPr>
        <w:spacing w:after="0" w:line="240" w:lineRule="auto"/>
        <w:jc w:val="both"/>
        <w:rPr>
          <w:rFonts w:ascii="Trebuchet MS" w:hAnsi="Trebuchet MS"/>
          <w:sz w:val="24"/>
          <w:szCs w:val="24"/>
        </w:rPr>
      </w:pPr>
      <w:r w:rsidRPr="00420DBC">
        <w:rPr>
          <w:rFonts w:ascii="Trebuchet MS" w:hAnsi="Trebuchet MS"/>
          <w:b/>
          <w:bCs/>
          <w:sz w:val="24"/>
          <w:szCs w:val="24"/>
        </w:rPr>
        <w:t>D</w:t>
      </w:r>
      <w:r w:rsidR="001B5D19" w:rsidRPr="00420DBC">
        <w:rPr>
          <w:rFonts w:ascii="Trebuchet MS" w:hAnsi="Trebuchet MS"/>
          <w:b/>
          <w:bCs/>
          <w:sz w:val="24"/>
          <w:szCs w:val="24"/>
        </w:rPr>
        <w:t xml:space="preserve">étecteurs </w:t>
      </w:r>
      <w:r w:rsidRPr="00420DBC">
        <w:rPr>
          <w:rFonts w:ascii="Trebuchet MS" w:hAnsi="Trebuchet MS"/>
          <w:b/>
          <w:bCs/>
          <w:sz w:val="24"/>
          <w:szCs w:val="24"/>
        </w:rPr>
        <w:t>2D</w:t>
      </w:r>
      <w:r w:rsidR="00420DBC">
        <w:rPr>
          <w:rFonts w:ascii="Trebuchet MS" w:hAnsi="Trebuchet MS"/>
          <w:sz w:val="24"/>
          <w:szCs w:val="24"/>
        </w:rPr>
        <w:t xml:space="preserve"> : Optimisation des données pour les matériaux polycristallins et les composés à forte anisotropie structurale. </w:t>
      </w:r>
      <w:r w:rsidRPr="00DE6D41">
        <w:rPr>
          <w:rFonts w:ascii="Trebuchet MS" w:hAnsi="Trebuchet MS"/>
          <w:sz w:val="24"/>
          <w:szCs w:val="24"/>
        </w:rPr>
        <w:t xml:space="preserve"> </w:t>
      </w:r>
    </w:p>
    <w:p w14:paraId="460CC3D0" w14:textId="40E78398" w:rsidR="003C551F" w:rsidRPr="00DE6D41" w:rsidRDefault="003C551F" w:rsidP="0032476D">
      <w:pPr>
        <w:pStyle w:val="Paragraphedeliste"/>
        <w:numPr>
          <w:ilvl w:val="0"/>
          <w:numId w:val="5"/>
        </w:numPr>
        <w:spacing w:after="0" w:line="240" w:lineRule="auto"/>
        <w:jc w:val="both"/>
        <w:rPr>
          <w:rFonts w:ascii="Trebuchet MS" w:hAnsi="Trebuchet MS"/>
          <w:sz w:val="24"/>
          <w:szCs w:val="24"/>
        </w:rPr>
      </w:pPr>
      <w:r w:rsidRPr="00420DBC">
        <w:rPr>
          <w:rFonts w:ascii="Trebuchet MS" w:hAnsi="Trebuchet MS"/>
          <w:b/>
          <w:bCs/>
          <w:sz w:val="24"/>
          <w:szCs w:val="24"/>
        </w:rPr>
        <w:t xml:space="preserve">Montage </w:t>
      </w:r>
      <w:r w:rsidR="00420DBC" w:rsidRPr="00420DBC">
        <w:rPr>
          <w:rFonts w:ascii="Trebuchet MS" w:hAnsi="Trebuchet MS"/>
          <w:b/>
          <w:bCs/>
          <w:sz w:val="24"/>
          <w:szCs w:val="24"/>
        </w:rPr>
        <w:t>en incidence rasante :</w:t>
      </w:r>
      <w:r w:rsidR="00420DBC">
        <w:rPr>
          <w:rFonts w:ascii="Trebuchet MS" w:hAnsi="Trebuchet MS"/>
          <w:sz w:val="24"/>
          <w:szCs w:val="24"/>
        </w:rPr>
        <w:t xml:space="preserve"> </w:t>
      </w:r>
      <w:r w:rsidRPr="00DE6D41">
        <w:rPr>
          <w:rFonts w:ascii="Trebuchet MS" w:hAnsi="Trebuchet MS"/>
          <w:sz w:val="24"/>
          <w:szCs w:val="24"/>
        </w:rPr>
        <w:t xml:space="preserve">acquisition </w:t>
      </w:r>
      <w:r w:rsidR="00420DBC">
        <w:rPr>
          <w:rFonts w:ascii="Trebuchet MS" w:hAnsi="Trebuchet MS"/>
          <w:sz w:val="24"/>
          <w:szCs w:val="24"/>
        </w:rPr>
        <w:t xml:space="preserve">avec un angle </w:t>
      </w:r>
      <w:r w:rsidRPr="00DE6D41">
        <w:rPr>
          <w:rFonts w:ascii="Trebuchet MS" w:hAnsi="Trebuchet MS"/>
          <w:sz w:val="24"/>
          <w:szCs w:val="24"/>
        </w:rPr>
        <w:t>&lt; 3</w:t>
      </w:r>
      <w:r w:rsidR="00420DBC">
        <w:rPr>
          <w:rFonts w:ascii="Trebuchet MS" w:hAnsi="Trebuchet MS"/>
          <w:sz w:val="24"/>
          <w:szCs w:val="24"/>
        </w:rPr>
        <w:t>°</w:t>
      </w:r>
    </w:p>
    <w:p w14:paraId="2CDD9645" w14:textId="0ACD25D3" w:rsidR="00517883" w:rsidRPr="00DE6D41" w:rsidRDefault="00517883" w:rsidP="0032476D">
      <w:pPr>
        <w:pStyle w:val="Paragraphedeliste"/>
        <w:numPr>
          <w:ilvl w:val="0"/>
          <w:numId w:val="5"/>
        </w:numPr>
        <w:spacing w:after="0" w:line="240" w:lineRule="auto"/>
        <w:jc w:val="both"/>
        <w:rPr>
          <w:rFonts w:ascii="Trebuchet MS" w:hAnsi="Trebuchet MS"/>
          <w:sz w:val="24"/>
          <w:szCs w:val="24"/>
        </w:rPr>
      </w:pPr>
      <w:r w:rsidRPr="00420DBC">
        <w:rPr>
          <w:rFonts w:ascii="Trebuchet MS" w:hAnsi="Trebuchet MS"/>
          <w:b/>
          <w:bCs/>
          <w:sz w:val="24"/>
          <w:szCs w:val="24"/>
        </w:rPr>
        <w:t xml:space="preserve">Base de données pour </w:t>
      </w:r>
      <w:r w:rsidR="00420DBC" w:rsidRPr="00420DBC">
        <w:rPr>
          <w:rFonts w:ascii="Trebuchet MS" w:hAnsi="Trebuchet MS"/>
          <w:b/>
          <w:bCs/>
          <w:sz w:val="24"/>
          <w:szCs w:val="24"/>
        </w:rPr>
        <w:t>l’identification des phases </w:t>
      </w:r>
      <w:r w:rsidRPr="00DE6D41">
        <w:rPr>
          <w:rFonts w:ascii="Trebuchet MS" w:hAnsi="Trebuchet MS"/>
          <w:sz w:val="24"/>
          <w:szCs w:val="24"/>
        </w:rPr>
        <w:t>PDF-</w:t>
      </w:r>
      <w:r w:rsidR="003B03CA" w:rsidRPr="00DE6D41">
        <w:rPr>
          <w:rFonts w:ascii="Trebuchet MS" w:hAnsi="Trebuchet MS"/>
          <w:sz w:val="24"/>
          <w:szCs w:val="24"/>
        </w:rPr>
        <w:t>4</w:t>
      </w:r>
      <w:r w:rsidRPr="00DE6D41">
        <w:rPr>
          <w:rFonts w:ascii="Trebuchet MS" w:hAnsi="Trebuchet MS"/>
          <w:sz w:val="24"/>
          <w:szCs w:val="24"/>
        </w:rPr>
        <w:t>, PDF-</w:t>
      </w:r>
      <w:r w:rsidR="003B03CA" w:rsidRPr="00DE6D41">
        <w:rPr>
          <w:rFonts w:ascii="Trebuchet MS" w:hAnsi="Trebuchet MS"/>
          <w:sz w:val="24"/>
          <w:szCs w:val="24"/>
        </w:rPr>
        <w:t>5</w:t>
      </w:r>
    </w:p>
    <w:p w14:paraId="23493360" w14:textId="77777777" w:rsidR="00420DBC" w:rsidRPr="00420DBC" w:rsidRDefault="00393499" w:rsidP="0032476D">
      <w:pPr>
        <w:pStyle w:val="Paragraphedeliste"/>
        <w:numPr>
          <w:ilvl w:val="0"/>
          <w:numId w:val="5"/>
        </w:numPr>
        <w:spacing w:after="0" w:line="240" w:lineRule="auto"/>
        <w:jc w:val="both"/>
        <w:rPr>
          <w:rFonts w:ascii="Trebuchet MS" w:hAnsi="Trebuchet MS"/>
          <w:b/>
          <w:bCs/>
          <w:sz w:val="24"/>
          <w:szCs w:val="24"/>
        </w:rPr>
      </w:pPr>
      <w:r w:rsidRPr="00420DBC">
        <w:rPr>
          <w:rFonts w:ascii="Trebuchet MS" w:hAnsi="Trebuchet MS"/>
          <w:b/>
          <w:bCs/>
          <w:sz w:val="24"/>
          <w:szCs w:val="24"/>
        </w:rPr>
        <w:t xml:space="preserve">Porte échantillon </w:t>
      </w:r>
      <w:r w:rsidR="00420DBC" w:rsidRPr="00420DBC">
        <w:rPr>
          <w:rFonts w:ascii="Trebuchet MS" w:hAnsi="Trebuchet MS"/>
          <w:b/>
          <w:bCs/>
          <w:sz w:val="24"/>
          <w:szCs w:val="24"/>
        </w:rPr>
        <w:t>spécialisés :</w:t>
      </w:r>
    </w:p>
    <w:p w14:paraId="6E7EC574" w14:textId="49322AE1" w:rsidR="00393499" w:rsidRDefault="00420DBC" w:rsidP="00420DBC">
      <w:pPr>
        <w:pStyle w:val="Paragraphedeliste"/>
        <w:numPr>
          <w:ilvl w:val="1"/>
          <w:numId w:val="5"/>
        </w:numPr>
        <w:spacing w:after="0" w:line="240" w:lineRule="auto"/>
        <w:jc w:val="both"/>
        <w:rPr>
          <w:rFonts w:ascii="Trebuchet MS" w:hAnsi="Trebuchet MS"/>
          <w:sz w:val="24"/>
          <w:szCs w:val="24"/>
        </w:rPr>
      </w:pPr>
      <w:r>
        <w:rPr>
          <w:rFonts w:ascii="Trebuchet MS" w:hAnsi="Trebuchet MS"/>
          <w:sz w:val="24"/>
          <w:szCs w:val="24"/>
        </w:rPr>
        <w:t>P</w:t>
      </w:r>
      <w:r w:rsidR="00393499" w:rsidRPr="00DE6D41">
        <w:rPr>
          <w:rFonts w:ascii="Trebuchet MS" w:hAnsi="Trebuchet MS"/>
          <w:sz w:val="24"/>
          <w:szCs w:val="24"/>
        </w:rPr>
        <w:t>our échantillon sensible à l’air</w:t>
      </w:r>
    </w:p>
    <w:p w14:paraId="3C2C641C" w14:textId="25232013" w:rsidR="00420DBC" w:rsidRDefault="00420DBC" w:rsidP="00420DBC">
      <w:pPr>
        <w:pStyle w:val="Paragraphedeliste"/>
        <w:numPr>
          <w:ilvl w:val="1"/>
          <w:numId w:val="5"/>
        </w:numPr>
        <w:spacing w:after="0" w:line="240" w:lineRule="auto"/>
        <w:jc w:val="both"/>
        <w:rPr>
          <w:rFonts w:ascii="Trebuchet MS" w:hAnsi="Trebuchet MS"/>
          <w:sz w:val="24"/>
          <w:szCs w:val="24"/>
        </w:rPr>
      </w:pPr>
      <w:r>
        <w:rPr>
          <w:rFonts w:ascii="Trebuchet MS" w:hAnsi="Trebuchet MS"/>
          <w:sz w:val="24"/>
          <w:szCs w:val="24"/>
        </w:rPr>
        <w:t>« Zéro background » pour réduire le bruit de fond</w:t>
      </w:r>
    </w:p>
    <w:p w14:paraId="3A9CDEC9" w14:textId="5A118B40" w:rsidR="00420DBC" w:rsidRPr="00DE6D41" w:rsidRDefault="00420DBC" w:rsidP="00420DBC">
      <w:pPr>
        <w:pStyle w:val="Paragraphedeliste"/>
        <w:numPr>
          <w:ilvl w:val="1"/>
          <w:numId w:val="5"/>
        </w:numPr>
        <w:spacing w:after="0" w:line="240" w:lineRule="auto"/>
        <w:jc w:val="both"/>
        <w:rPr>
          <w:rFonts w:ascii="Trebuchet MS" w:hAnsi="Trebuchet MS"/>
          <w:sz w:val="24"/>
          <w:szCs w:val="24"/>
        </w:rPr>
      </w:pPr>
      <w:r>
        <w:rPr>
          <w:rFonts w:ascii="Trebuchet MS" w:hAnsi="Trebuchet MS"/>
          <w:sz w:val="24"/>
          <w:szCs w:val="24"/>
        </w:rPr>
        <w:t>Dispositif de rotation d’échantillon : rotation continue pour minimiser les effets d’orientation préférentielle et améliorer la statistique de comptage.</w:t>
      </w:r>
    </w:p>
    <w:p w14:paraId="2728F69E" w14:textId="77777777" w:rsidR="00420DBC" w:rsidRPr="00420DBC" w:rsidRDefault="00047EF6" w:rsidP="00D34825">
      <w:pPr>
        <w:pStyle w:val="Paragraphedeliste"/>
        <w:numPr>
          <w:ilvl w:val="0"/>
          <w:numId w:val="5"/>
        </w:numPr>
        <w:spacing w:after="0" w:line="240" w:lineRule="auto"/>
        <w:jc w:val="both"/>
        <w:rPr>
          <w:rFonts w:ascii="Trebuchet MS" w:hAnsi="Trebuchet MS"/>
          <w:b/>
          <w:bCs/>
          <w:sz w:val="24"/>
          <w:szCs w:val="24"/>
        </w:rPr>
      </w:pPr>
      <w:r w:rsidRPr="00420DBC">
        <w:rPr>
          <w:rFonts w:ascii="Trebuchet MS" w:hAnsi="Trebuchet MS"/>
          <w:b/>
          <w:bCs/>
          <w:sz w:val="24"/>
          <w:szCs w:val="24"/>
        </w:rPr>
        <w:t>Dispositif pour cellules rechargeables</w:t>
      </w:r>
      <w:r w:rsidR="00DC4613" w:rsidRPr="00420DBC">
        <w:rPr>
          <w:rFonts w:ascii="Trebuchet MS" w:hAnsi="Trebuchet MS"/>
          <w:b/>
          <w:bCs/>
          <w:sz w:val="24"/>
          <w:szCs w:val="24"/>
        </w:rPr>
        <w:t> :</w:t>
      </w:r>
    </w:p>
    <w:p w14:paraId="6BFE2119" w14:textId="12A0D26E" w:rsidR="00047EF6" w:rsidRPr="00DE6D41" w:rsidRDefault="00047EF6" w:rsidP="00420DBC">
      <w:pPr>
        <w:pStyle w:val="Paragraphedeliste"/>
        <w:numPr>
          <w:ilvl w:val="1"/>
          <w:numId w:val="5"/>
        </w:numPr>
        <w:spacing w:after="0" w:line="240" w:lineRule="auto"/>
        <w:jc w:val="both"/>
        <w:rPr>
          <w:rFonts w:ascii="Trebuchet MS" w:hAnsi="Trebuchet MS"/>
          <w:sz w:val="24"/>
          <w:szCs w:val="24"/>
        </w:rPr>
      </w:pPr>
      <w:r w:rsidRPr="00DE6D41">
        <w:rPr>
          <w:rFonts w:ascii="Trebuchet MS" w:hAnsi="Trebuchet MS"/>
          <w:sz w:val="24"/>
          <w:szCs w:val="24"/>
        </w:rPr>
        <w:t xml:space="preserve"> </w:t>
      </w:r>
      <w:r w:rsidR="00420DBC">
        <w:rPr>
          <w:rFonts w:ascii="Trebuchet MS" w:hAnsi="Trebuchet MS"/>
          <w:sz w:val="24"/>
          <w:szCs w:val="24"/>
        </w:rPr>
        <w:t>S</w:t>
      </w:r>
      <w:r w:rsidRPr="00DE6D41">
        <w:rPr>
          <w:rFonts w:ascii="Trebuchet MS" w:hAnsi="Trebuchet MS"/>
          <w:sz w:val="24"/>
          <w:szCs w:val="24"/>
        </w:rPr>
        <w:t xml:space="preserve">upport </w:t>
      </w:r>
      <w:r w:rsidR="00420DBC">
        <w:rPr>
          <w:rFonts w:ascii="Trebuchet MS" w:hAnsi="Trebuchet MS"/>
          <w:sz w:val="24"/>
          <w:szCs w:val="24"/>
        </w:rPr>
        <w:t xml:space="preserve">permettant l’analyse in </w:t>
      </w:r>
      <w:proofErr w:type="spellStart"/>
      <w:r w:rsidR="00420DBC" w:rsidRPr="00420DBC">
        <w:rPr>
          <w:rFonts w:ascii="Trebuchet MS" w:hAnsi="Trebuchet MS"/>
          <w:i/>
          <w:iCs/>
          <w:sz w:val="24"/>
          <w:szCs w:val="24"/>
        </w:rPr>
        <w:t>operando</w:t>
      </w:r>
      <w:proofErr w:type="spellEnd"/>
      <w:r w:rsidR="00420DBC">
        <w:rPr>
          <w:rFonts w:ascii="Trebuchet MS" w:hAnsi="Trebuchet MS"/>
          <w:sz w:val="24"/>
          <w:szCs w:val="24"/>
        </w:rPr>
        <w:t xml:space="preserve"> d’une cellule complète et fonctionnelle </w:t>
      </w:r>
      <w:r w:rsidR="005A144F">
        <w:rPr>
          <w:rFonts w:ascii="Trebuchet MS" w:hAnsi="Trebuchet MS"/>
          <w:sz w:val="24"/>
          <w:szCs w:val="24"/>
        </w:rPr>
        <w:t>(anode, cathode, électrolyte liquide, etc.)</w:t>
      </w:r>
    </w:p>
    <w:p w14:paraId="7206D4DA" w14:textId="59633343" w:rsidR="00393499" w:rsidRPr="00DE6D41" w:rsidRDefault="00393499" w:rsidP="0032476D">
      <w:pPr>
        <w:pStyle w:val="Paragraphedeliste"/>
        <w:numPr>
          <w:ilvl w:val="0"/>
          <w:numId w:val="5"/>
        </w:numPr>
        <w:spacing w:after="0" w:line="240" w:lineRule="auto"/>
        <w:jc w:val="both"/>
        <w:rPr>
          <w:rFonts w:ascii="Trebuchet MS" w:hAnsi="Trebuchet MS"/>
          <w:sz w:val="24"/>
          <w:szCs w:val="24"/>
        </w:rPr>
      </w:pPr>
      <w:r w:rsidRPr="005A144F">
        <w:rPr>
          <w:rFonts w:ascii="Trebuchet MS" w:hAnsi="Trebuchet MS"/>
          <w:b/>
          <w:bCs/>
          <w:sz w:val="24"/>
          <w:szCs w:val="24"/>
        </w:rPr>
        <w:t>Formation avancée</w:t>
      </w:r>
      <w:r w:rsidRPr="00DE6D41">
        <w:rPr>
          <w:rFonts w:ascii="Trebuchet MS" w:hAnsi="Trebuchet MS"/>
          <w:sz w:val="24"/>
          <w:szCs w:val="24"/>
        </w:rPr>
        <w:t xml:space="preserve"> </w:t>
      </w:r>
      <w:r w:rsidR="005A144F">
        <w:rPr>
          <w:rFonts w:ascii="Trebuchet MS" w:hAnsi="Trebuchet MS"/>
          <w:sz w:val="24"/>
          <w:szCs w:val="24"/>
        </w:rPr>
        <w:t xml:space="preserve">à l’utilisation du logiciel de traitement des données. </w:t>
      </w:r>
      <w:r w:rsidRPr="00DE6D41">
        <w:rPr>
          <w:rFonts w:ascii="Trebuchet MS" w:hAnsi="Trebuchet MS"/>
          <w:sz w:val="24"/>
          <w:szCs w:val="24"/>
        </w:rPr>
        <w:t xml:space="preserve">  </w:t>
      </w:r>
    </w:p>
    <w:p w14:paraId="397D2B82" w14:textId="77777777" w:rsidR="00A11EDB" w:rsidRPr="00DE6D41" w:rsidRDefault="00A11EDB" w:rsidP="00A11EDB">
      <w:pPr>
        <w:pStyle w:val="NormalWeb"/>
        <w:jc w:val="both"/>
        <w:rPr>
          <w:rFonts w:ascii="Trebuchet MS" w:hAnsi="Trebuchet MS"/>
          <w:color w:val="000000"/>
        </w:rPr>
      </w:pPr>
      <w:r w:rsidRPr="00DE6D41">
        <w:rPr>
          <w:rFonts w:ascii="Trebuchet MS" w:hAnsi="Trebuchet MS"/>
          <w:color w:val="000000"/>
        </w:rPr>
        <w:t>Les candidats devront fournir des informations détaillées sur leurs politiques environnementales en lien avec les équipements et les services proposés, notamment en ce qui concerne la durabilité, la gestion des déchets, et l'efficacité énergétique des dispositifs.</w:t>
      </w:r>
    </w:p>
    <w:p w14:paraId="11FAFAE3" w14:textId="77777777" w:rsidR="00A11EDB" w:rsidRPr="00DE6D41" w:rsidRDefault="00A11EDB" w:rsidP="00A11EDB">
      <w:pPr>
        <w:pStyle w:val="NormalWeb"/>
        <w:jc w:val="both"/>
        <w:rPr>
          <w:rFonts w:ascii="Trebuchet MS" w:hAnsi="Trebuchet MS"/>
          <w:color w:val="000000"/>
        </w:rPr>
      </w:pPr>
      <w:r w:rsidRPr="00DE6D41">
        <w:rPr>
          <w:rFonts w:ascii="Trebuchet MS" w:hAnsi="Trebuchet MS"/>
          <w:color w:val="000000"/>
        </w:rPr>
        <w:lastRenderedPageBreak/>
        <w:t>Ils devront également démontrer que leurs équipements respectent les normes de sécurité en vigueur, notamment celles définies par l'Autorité de Sûreté Nucléaire (ASN) en matière de radioprotection. Les certifications et preuves de conformité devront être jointes au dossier.</w:t>
      </w:r>
    </w:p>
    <w:p w14:paraId="7D59E5BC" w14:textId="77777777" w:rsidR="00A11EDB" w:rsidRPr="00DE6D41" w:rsidRDefault="00A11EDB" w:rsidP="00951F1D">
      <w:pPr>
        <w:spacing w:after="0" w:line="240" w:lineRule="auto"/>
        <w:jc w:val="both"/>
        <w:rPr>
          <w:rFonts w:ascii="Trebuchet MS" w:hAnsi="Trebuchet MS"/>
          <w:sz w:val="24"/>
          <w:szCs w:val="24"/>
        </w:rPr>
      </w:pPr>
    </w:p>
    <w:p w14:paraId="76A26386" w14:textId="77777777" w:rsidR="00551965" w:rsidRPr="00DE6D41" w:rsidRDefault="007C1D20" w:rsidP="00EE2C9E">
      <w:pPr>
        <w:pStyle w:val="Titre1"/>
        <w:numPr>
          <w:ilvl w:val="0"/>
          <w:numId w:val="4"/>
        </w:numPr>
        <w:spacing w:after="240" w:line="240" w:lineRule="auto"/>
        <w:rPr>
          <w:b/>
          <w:sz w:val="28"/>
          <w:szCs w:val="28"/>
          <w:u w:val="single"/>
        </w:rPr>
      </w:pPr>
      <w:bookmarkStart w:id="2" w:name="_Toc23950004"/>
      <w:r w:rsidRPr="00DE6D41">
        <w:rPr>
          <w:b/>
          <w:sz w:val="28"/>
          <w:szCs w:val="28"/>
          <w:u w:val="single"/>
        </w:rPr>
        <w:t xml:space="preserve">LOCALISATION </w:t>
      </w:r>
      <w:r w:rsidR="00866BB6" w:rsidRPr="00DE6D41">
        <w:rPr>
          <w:b/>
          <w:sz w:val="28"/>
          <w:szCs w:val="28"/>
          <w:u w:val="single"/>
        </w:rPr>
        <w:t>DE L’APPAREIL</w:t>
      </w:r>
      <w:bookmarkEnd w:id="2"/>
    </w:p>
    <w:p w14:paraId="4ED10DD4" w14:textId="7F540383" w:rsidR="0085495D" w:rsidRDefault="00866BB6" w:rsidP="005B1FC4">
      <w:pPr>
        <w:spacing w:after="0" w:line="240" w:lineRule="auto"/>
        <w:ind w:firstLine="708"/>
        <w:jc w:val="both"/>
        <w:rPr>
          <w:rFonts w:ascii="Trebuchet MS" w:hAnsi="Trebuchet MS"/>
          <w:sz w:val="24"/>
          <w:szCs w:val="24"/>
        </w:rPr>
      </w:pPr>
      <w:r w:rsidRPr="00DE6D41">
        <w:rPr>
          <w:rFonts w:ascii="Trebuchet MS" w:hAnsi="Trebuchet MS"/>
          <w:sz w:val="24"/>
          <w:szCs w:val="24"/>
        </w:rPr>
        <w:t>L’installation de l’appareil se fera à l’adresse indiquée en première page de ce document</w:t>
      </w:r>
      <w:r w:rsidR="00E6177D">
        <w:rPr>
          <w:rFonts w:ascii="Trebuchet MS" w:hAnsi="Trebuchet MS"/>
          <w:sz w:val="24"/>
          <w:szCs w:val="24"/>
        </w:rPr>
        <w:t>,</w:t>
      </w:r>
      <w:r w:rsidRPr="00DE6D41">
        <w:rPr>
          <w:rFonts w:ascii="Trebuchet MS" w:hAnsi="Trebuchet MS"/>
          <w:sz w:val="24"/>
          <w:szCs w:val="24"/>
        </w:rPr>
        <w:t xml:space="preserve"> au sein du bâtiment A (bâtiment principal de l’école</w:t>
      </w:r>
      <w:r w:rsidR="005B1FC4" w:rsidRPr="00DE6D41">
        <w:rPr>
          <w:rFonts w:ascii="Trebuchet MS" w:hAnsi="Trebuchet MS"/>
          <w:sz w:val="24"/>
          <w:szCs w:val="24"/>
        </w:rPr>
        <w:t>). Il sera précisément localisé</w:t>
      </w:r>
      <w:r w:rsidRPr="00DE6D41">
        <w:rPr>
          <w:rFonts w:ascii="Trebuchet MS" w:hAnsi="Trebuchet MS"/>
          <w:sz w:val="24"/>
          <w:szCs w:val="24"/>
        </w:rPr>
        <w:t xml:space="preserve"> au deuxième étage</w:t>
      </w:r>
      <w:r w:rsidR="00E6177D">
        <w:rPr>
          <w:rFonts w:ascii="Trebuchet MS" w:hAnsi="Trebuchet MS"/>
          <w:sz w:val="24"/>
          <w:szCs w:val="24"/>
        </w:rPr>
        <w:t>,</w:t>
      </w:r>
      <w:r w:rsidRPr="00DE6D41">
        <w:rPr>
          <w:rFonts w:ascii="Trebuchet MS" w:hAnsi="Trebuchet MS"/>
          <w:sz w:val="24"/>
          <w:szCs w:val="24"/>
        </w:rPr>
        <w:t xml:space="preserve"> dans une petite </w:t>
      </w:r>
      <w:r w:rsidR="00E6177D">
        <w:rPr>
          <w:rFonts w:ascii="Trebuchet MS" w:hAnsi="Trebuchet MS"/>
          <w:sz w:val="24"/>
          <w:szCs w:val="24"/>
        </w:rPr>
        <w:t>salle</w:t>
      </w:r>
      <w:r w:rsidRPr="00DE6D41">
        <w:rPr>
          <w:rFonts w:ascii="Trebuchet MS" w:hAnsi="Trebuchet MS"/>
          <w:sz w:val="24"/>
          <w:szCs w:val="24"/>
        </w:rPr>
        <w:t xml:space="preserve"> d’environ 1</w:t>
      </w:r>
      <w:r w:rsidR="00FE1AC9">
        <w:rPr>
          <w:rFonts w:ascii="Trebuchet MS" w:hAnsi="Trebuchet MS"/>
          <w:sz w:val="24"/>
          <w:szCs w:val="24"/>
        </w:rPr>
        <w:t>4</w:t>
      </w:r>
      <w:r w:rsidRPr="00DE6D41">
        <w:rPr>
          <w:rFonts w:ascii="Trebuchet MS" w:hAnsi="Trebuchet MS"/>
          <w:sz w:val="24"/>
          <w:szCs w:val="24"/>
        </w:rPr>
        <w:t xml:space="preserve"> m²</w:t>
      </w:r>
      <w:r w:rsidR="00FE1AC9">
        <w:rPr>
          <w:rFonts w:ascii="Trebuchet MS" w:hAnsi="Trebuchet MS"/>
          <w:sz w:val="24"/>
          <w:szCs w:val="24"/>
        </w:rPr>
        <w:t xml:space="preserve"> (largeur : 2,30 m ; longueur : 6,00 m)</w:t>
      </w:r>
      <w:r w:rsidR="00E6177D">
        <w:rPr>
          <w:rFonts w:ascii="Trebuchet MS" w:hAnsi="Trebuchet MS"/>
          <w:sz w:val="24"/>
          <w:szCs w:val="24"/>
        </w:rPr>
        <w:t>,</w:t>
      </w:r>
      <w:r w:rsidR="005A144F">
        <w:rPr>
          <w:rFonts w:ascii="Trebuchet MS" w:hAnsi="Trebuchet MS"/>
          <w:sz w:val="24"/>
          <w:szCs w:val="24"/>
        </w:rPr>
        <w:t xml:space="preserve"> </w:t>
      </w:r>
      <w:r w:rsidRPr="00DE6D41">
        <w:rPr>
          <w:rFonts w:ascii="Trebuchet MS" w:hAnsi="Trebuchet MS"/>
          <w:sz w:val="24"/>
          <w:szCs w:val="24"/>
        </w:rPr>
        <w:t>située entre deux salles de Travaux Pratiques (s</w:t>
      </w:r>
      <w:r w:rsidR="00D02032" w:rsidRPr="00DE6D41">
        <w:rPr>
          <w:rFonts w:ascii="Trebuchet MS" w:hAnsi="Trebuchet MS"/>
          <w:sz w:val="24"/>
          <w:szCs w:val="24"/>
        </w:rPr>
        <w:t>alles 20</w:t>
      </w:r>
      <w:r w:rsidR="001B5D19" w:rsidRPr="00DE6D41">
        <w:rPr>
          <w:rFonts w:ascii="Trebuchet MS" w:hAnsi="Trebuchet MS"/>
          <w:sz w:val="24"/>
          <w:szCs w:val="24"/>
        </w:rPr>
        <w:t>8</w:t>
      </w:r>
      <w:r w:rsidRPr="00DE6D41">
        <w:rPr>
          <w:rFonts w:ascii="Trebuchet MS" w:hAnsi="Trebuchet MS"/>
          <w:sz w:val="24"/>
          <w:szCs w:val="24"/>
        </w:rPr>
        <w:t xml:space="preserve"> et 20</w:t>
      </w:r>
      <w:r w:rsidR="001B5D19" w:rsidRPr="00DE6D41">
        <w:rPr>
          <w:rFonts w:ascii="Trebuchet MS" w:hAnsi="Trebuchet MS"/>
          <w:sz w:val="24"/>
          <w:szCs w:val="24"/>
        </w:rPr>
        <w:t>9</w:t>
      </w:r>
      <w:r w:rsidRPr="00DE6D41">
        <w:rPr>
          <w:rFonts w:ascii="Trebuchet MS" w:hAnsi="Trebuchet MS"/>
          <w:sz w:val="24"/>
          <w:szCs w:val="24"/>
        </w:rPr>
        <w:t>).</w:t>
      </w:r>
      <w:r w:rsidR="00FE1AC9">
        <w:rPr>
          <w:rFonts w:ascii="Trebuchet MS" w:hAnsi="Trebuchet MS"/>
          <w:sz w:val="24"/>
          <w:szCs w:val="24"/>
        </w:rPr>
        <w:t xml:space="preserve"> Cet salle ne </w:t>
      </w:r>
      <w:r w:rsidR="00E6177D">
        <w:rPr>
          <w:rFonts w:ascii="Trebuchet MS" w:hAnsi="Trebuchet MS"/>
          <w:sz w:val="24"/>
          <w:szCs w:val="24"/>
        </w:rPr>
        <w:t>dispose</w:t>
      </w:r>
      <w:r w:rsidR="00FE1AC9">
        <w:rPr>
          <w:rFonts w:ascii="Trebuchet MS" w:hAnsi="Trebuchet MS"/>
          <w:sz w:val="24"/>
          <w:szCs w:val="24"/>
        </w:rPr>
        <w:t xml:space="preserve"> ni </w:t>
      </w:r>
      <w:r w:rsidR="00E6177D">
        <w:rPr>
          <w:rFonts w:ascii="Trebuchet MS" w:hAnsi="Trebuchet MS"/>
          <w:sz w:val="24"/>
          <w:szCs w:val="24"/>
        </w:rPr>
        <w:t xml:space="preserve">de </w:t>
      </w:r>
      <w:r w:rsidR="00FE1AC9">
        <w:rPr>
          <w:rFonts w:ascii="Trebuchet MS" w:hAnsi="Trebuchet MS"/>
          <w:sz w:val="24"/>
          <w:szCs w:val="24"/>
        </w:rPr>
        <w:t xml:space="preserve">fenêtre ni </w:t>
      </w:r>
      <w:r w:rsidR="00E6177D">
        <w:rPr>
          <w:rFonts w:ascii="Trebuchet MS" w:hAnsi="Trebuchet MS"/>
          <w:sz w:val="24"/>
          <w:szCs w:val="24"/>
        </w:rPr>
        <w:t xml:space="preserve">de </w:t>
      </w:r>
      <w:r w:rsidR="00FE1AC9">
        <w:rPr>
          <w:rFonts w:ascii="Trebuchet MS" w:hAnsi="Trebuchet MS"/>
          <w:sz w:val="24"/>
          <w:szCs w:val="24"/>
        </w:rPr>
        <w:t xml:space="preserve">système de ventilation </w:t>
      </w:r>
      <w:r w:rsidR="00E6177D">
        <w:rPr>
          <w:rFonts w:ascii="Trebuchet MS" w:hAnsi="Trebuchet MS"/>
          <w:sz w:val="24"/>
          <w:szCs w:val="24"/>
        </w:rPr>
        <w:t>spécifique</w:t>
      </w:r>
      <w:r w:rsidR="00FE1AC9">
        <w:rPr>
          <w:rFonts w:ascii="Trebuchet MS" w:hAnsi="Trebuchet MS"/>
          <w:sz w:val="24"/>
          <w:szCs w:val="24"/>
        </w:rPr>
        <w:t xml:space="preserve"> (VMC</w:t>
      </w:r>
      <w:r w:rsidR="00E6177D">
        <w:rPr>
          <w:rFonts w:ascii="Trebuchet MS" w:hAnsi="Trebuchet MS"/>
          <w:sz w:val="24"/>
          <w:szCs w:val="24"/>
        </w:rPr>
        <w:t xml:space="preserve"> ou</w:t>
      </w:r>
      <w:r w:rsidR="00FE1AC9">
        <w:rPr>
          <w:rFonts w:ascii="Trebuchet MS" w:hAnsi="Trebuchet MS"/>
          <w:sz w:val="24"/>
          <w:szCs w:val="24"/>
        </w:rPr>
        <w:t xml:space="preserve"> climatisation).</w:t>
      </w:r>
      <w:r w:rsidR="00E6177D">
        <w:rPr>
          <w:rFonts w:ascii="Trebuchet MS" w:hAnsi="Trebuchet MS"/>
          <w:sz w:val="24"/>
          <w:szCs w:val="24"/>
        </w:rPr>
        <w:t xml:space="preserve"> </w:t>
      </w:r>
      <w:r w:rsidRPr="00DE6D41">
        <w:rPr>
          <w:rFonts w:ascii="Trebuchet MS" w:hAnsi="Trebuchet MS"/>
          <w:sz w:val="24"/>
          <w:szCs w:val="24"/>
        </w:rPr>
        <w:t xml:space="preserve">Un ascenseur est disponible pour </w:t>
      </w:r>
      <w:r w:rsidR="00E6177D">
        <w:rPr>
          <w:rFonts w:ascii="Trebuchet MS" w:hAnsi="Trebuchet MS"/>
          <w:sz w:val="24"/>
          <w:szCs w:val="24"/>
        </w:rPr>
        <w:t xml:space="preserve">faciliter l’acheminement du matériel jusqu’au </w:t>
      </w:r>
      <w:r w:rsidRPr="00DE6D41">
        <w:rPr>
          <w:rFonts w:ascii="Trebuchet MS" w:hAnsi="Trebuchet MS"/>
          <w:sz w:val="24"/>
          <w:szCs w:val="24"/>
        </w:rPr>
        <w:t>deuxième étage.</w:t>
      </w:r>
    </w:p>
    <w:p w14:paraId="74AC2621" w14:textId="77777777" w:rsidR="00AF51D4" w:rsidRDefault="00AF51D4" w:rsidP="005B1FC4">
      <w:pPr>
        <w:spacing w:after="0" w:line="240" w:lineRule="auto"/>
        <w:ind w:firstLine="708"/>
        <w:jc w:val="both"/>
        <w:rPr>
          <w:rFonts w:ascii="Trebuchet MS" w:hAnsi="Trebuchet MS"/>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6177D" w14:paraId="5702AF28" w14:textId="77777777" w:rsidTr="008008D3">
        <w:tc>
          <w:tcPr>
            <w:tcW w:w="4531" w:type="dxa"/>
          </w:tcPr>
          <w:p w14:paraId="7F7200A7" w14:textId="56810C58" w:rsidR="00E6177D" w:rsidRDefault="00E6177D" w:rsidP="008008D3">
            <w:pPr>
              <w:spacing w:after="0" w:line="240" w:lineRule="auto"/>
              <w:jc w:val="center"/>
              <w:rPr>
                <w:rFonts w:ascii="Trebuchet MS" w:hAnsi="Trebuchet MS"/>
                <w:sz w:val="24"/>
                <w:szCs w:val="24"/>
              </w:rPr>
            </w:pPr>
            <w:r>
              <w:rPr>
                <w:rFonts w:ascii="Trebuchet MS" w:hAnsi="Trebuchet MS"/>
                <w:noProof/>
                <w:sz w:val="24"/>
                <w:szCs w:val="24"/>
              </w:rPr>
              <w:drawing>
                <wp:inline distT="0" distB="0" distL="0" distR="0" wp14:anchorId="2FC35E2B" wp14:editId="0672F49D">
                  <wp:extent cx="2880000" cy="2160000"/>
                  <wp:effectExtent l="4445" t="0" r="0" b="0"/>
                  <wp:docPr id="1470556917" name="Image 2" descr="Une image contenant mur, intérieur, tableau blanc,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556917" name="Image 2" descr="Une image contenant mur, intérieur, tableau blanc, conception&#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880000" cy="2160000"/>
                          </a:xfrm>
                          <a:prstGeom prst="rect">
                            <a:avLst/>
                          </a:prstGeom>
                        </pic:spPr>
                      </pic:pic>
                    </a:graphicData>
                  </a:graphic>
                </wp:inline>
              </w:drawing>
            </w:r>
          </w:p>
        </w:tc>
        <w:tc>
          <w:tcPr>
            <w:tcW w:w="4531" w:type="dxa"/>
          </w:tcPr>
          <w:p w14:paraId="53900452" w14:textId="7B017276" w:rsidR="00E6177D" w:rsidRDefault="00E6177D" w:rsidP="008008D3">
            <w:pPr>
              <w:spacing w:after="0" w:line="240" w:lineRule="auto"/>
              <w:jc w:val="center"/>
              <w:rPr>
                <w:rFonts w:ascii="Trebuchet MS" w:hAnsi="Trebuchet MS"/>
                <w:sz w:val="24"/>
                <w:szCs w:val="24"/>
              </w:rPr>
            </w:pPr>
            <w:r>
              <w:rPr>
                <w:rFonts w:ascii="Trebuchet MS" w:hAnsi="Trebuchet MS"/>
                <w:noProof/>
                <w:sz w:val="24"/>
                <w:szCs w:val="24"/>
              </w:rPr>
              <w:drawing>
                <wp:inline distT="0" distB="0" distL="0" distR="0" wp14:anchorId="01911C12" wp14:editId="79C144A2">
                  <wp:extent cx="2880000" cy="2160000"/>
                  <wp:effectExtent l="4445" t="0" r="0" b="0"/>
                  <wp:docPr id="553255268" name="Image 1" descr="Une image contenant mur, intérieur, tableau blanc, évie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255268" name="Image 1" descr="Une image contenant mur, intérieur, tableau blanc, évier&#10;&#10;Le contenu généré par l’IA peut être incorrect."/>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880000" cy="2160000"/>
                          </a:xfrm>
                          <a:prstGeom prst="rect">
                            <a:avLst/>
                          </a:prstGeom>
                        </pic:spPr>
                      </pic:pic>
                    </a:graphicData>
                  </a:graphic>
                </wp:inline>
              </w:drawing>
            </w:r>
          </w:p>
        </w:tc>
      </w:tr>
      <w:tr w:rsidR="00E6177D" w14:paraId="6A32E9E8" w14:textId="77777777" w:rsidTr="008008D3">
        <w:tc>
          <w:tcPr>
            <w:tcW w:w="9062" w:type="dxa"/>
            <w:gridSpan w:val="2"/>
          </w:tcPr>
          <w:p w14:paraId="6B3EFB13" w14:textId="42001D42" w:rsidR="00E6177D" w:rsidRPr="008008D3" w:rsidRDefault="008008D3" w:rsidP="008008D3">
            <w:pPr>
              <w:spacing w:after="0" w:line="240" w:lineRule="auto"/>
              <w:jc w:val="center"/>
              <w:rPr>
                <w:rFonts w:ascii="Trebuchet MS" w:hAnsi="Trebuchet MS"/>
                <w:noProof/>
                <w:sz w:val="22"/>
                <w:szCs w:val="22"/>
              </w:rPr>
            </w:pPr>
            <w:r w:rsidRPr="008008D3">
              <w:rPr>
                <w:rFonts w:ascii="Trebuchet MS" w:hAnsi="Trebuchet MS"/>
                <w:noProof/>
                <w:sz w:val="22"/>
                <w:szCs w:val="22"/>
              </w:rPr>
              <w:t xml:space="preserve">Figure 1 : Salle de </w:t>
            </w:r>
            <w:r>
              <w:rPr>
                <w:rFonts w:ascii="Trebuchet MS" w:hAnsi="Trebuchet MS"/>
                <w:noProof/>
                <w:sz w:val="22"/>
                <w:szCs w:val="22"/>
              </w:rPr>
              <w:t>T</w:t>
            </w:r>
            <w:r w:rsidRPr="008008D3">
              <w:rPr>
                <w:rFonts w:ascii="Trebuchet MS" w:hAnsi="Trebuchet MS"/>
                <w:noProof/>
                <w:sz w:val="22"/>
                <w:szCs w:val="22"/>
              </w:rPr>
              <w:t xml:space="preserve">ravaux </w:t>
            </w:r>
            <w:r>
              <w:rPr>
                <w:rFonts w:ascii="Trebuchet MS" w:hAnsi="Trebuchet MS"/>
                <w:noProof/>
                <w:sz w:val="22"/>
                <w:szCs w:val="22"/>
              </w:rPr>
              <w:t>P</w:t>
            </w:r>
            <w:r w:rsidRPr="008008D3">
              <w:rPr>
                <w:rFonts w:ascii="Trebuchet MS" w:hAnsi="Trebuchet MS"/>
                <w:noProof/>
                <w:sz w:val="22"/>
                <w:szCs w:val="22"/>
              </w:rPr>
              <w:t>ratique o</w:t>
            </w:r>
            <w:r>
              <w:rPr>
                <w:rFonts w:ascii="Trebuchet MS" w:hAnsi="Trebuchet MS"/>
                <w:noProof/>
                <w:sz w:val="22"/>
                <w:szCs w:val="22"/>
              </w:rPr>
              <w:t>ù</w:t>
            </w:r>
            <w:r w:rsidRPr="008008D3">
              <w:rPr>
                <w:rFonts w:ascii="Trebuchet MS" w:hAnsi="Trebuchet MS"/>
                <w:noProof/>
                <w:sz w:val="22"/>
                <w:szCs w:val="22"/>
              </w:rPr>
              <w:t xml:space="preserve"> sera installé le diffractomètre</w:t>
            </w:r>
          </w:p>
        </w:tc>
      </w:tr>
    </w:tbl>
    <w:p w14:paraId="53946B7B" w14:textId="77777777" w:rsidR="00E6177D" w:rsidRDefault="00E6177D" w:rsidP="005B1FC4">
      <w:pPr>
        <w:spacing w:after="0" w:line="240" w:lineRule="auto"/>
        <w:ind w:firstLine="708"/>
        <w:jc w:val="both"/>
        <w:rPr>
          <w:rFonts w:ascii="Trebuchet MS" w:hAnsi="Trebuchet MS"/>
          <w:sz w:val="24"/>
          <w:szCs w:val="24"/>
        </w:rPr>
      </w:pPr>
    </w:p>
    <w:p w14:paraId="077593D0" w14:textId="508B5118" w:rsidR="00E6177D" w:rsidRPr="008008D3" w:rsidRDefault="008008D3" w:rsidP="005B1FC4">
      <w:pPr>
        <w:spacing w:after="0" w:line="240" w:lineRule="auto"/>
        <w:ind w:firstLine="708"/>
        <w:jc w:val="both"/>
        <w:rPr>
          <w:rFonts w:ascii="Trebuchet MS" w:hAnsi="Trebuchet MS"/>
          <w:sz w:val="24"/>
          <w:szCs w:val="24"/>
        </w:rPr>
      </w:pPr>
      <w:r>
        <w:rPr>
          <w:rFonts w:ascii="Trebuchet MS" w:hAnsi="Trebuchet MS"/>
          <w:sz w:val="24"/>
          <w:szCs w:val="24"/>
        </w:rPr>
        <w:t xml:space="preserve">Le diffractomètre sera installé sur une table dont la capacité de charge maximale est de </w:t>
      </w:r>
      <w:r w:rsidRPr="008008D3">
        <w:rPr>
          <w:rFonts w:ascii="Trebuchet MS" w:hAnsi="Trebuchet MS"/>
          <w:b/>
          <w:bCs/>
          <w:sz w:val="24"/>
          <w:szCs w:val="24"/>
        </w:rPr>
        <w:t>100 kg</w:t>
      </w:r>
      <w:r>
        <w:rPr>
          <w:rFonts w:ascii="Trebuchet MS" w:hAnsi="Trebuchet MS"/>
          <w:b/>
          <w:bCs/>
          <w:sz w:val="24"/>
          <w:szCs w:val="24"/>
        </w:rPr>
        <w:t xml:space="preserve">. </w:t>
      </w:r>
      <w:r w:rsidRPr="008008D3">
        <w:rPr>
          <w:rFonts w:ascii="Trebuchet MS" w:hAnsi="Trebuchet MS"/>
          <w:sz w:val="24"/>
          <w:szCs w:val="24"/>
        </w:rPr>
        <w:t>Si l’équipement proposé dépasse ce poids, le fournisseur devra inclure une solution adaptée garantissant une installation sécurisée.</w:t>
      </w:r>
    </w:p>
    <w:p w14:paraId="5445CFEA" w14:textId="77777777" w:rsidR="00E6177D" w:rsidRDefault="00E6177D" w:rsidP="005B1FC4">
      <w:pPr>
        <w:spacing w:after="0" w:line="240" w:lineRule="auto"/>
        <w:ind w:firstLine="708"/>
        <w:jc w:val="both"/>
        <w:rPr>
          <w:rFonts w:ascii="Trebuchet MS" w:hAnsi="Trebuchet MS"/>
          <w:sz w:val="24"/>
          <w:szCs w:val="24"/>
        </w:rPr>
      </w:pPr>
    </w:p>
    <w:p w14:paraId="28F35B95" w14:textId="77777777" w:rsidR="00AF51D4" w:rsidRDefault="00AF51D4" w:rsidP="005B1FC4">
      <w:pPr>
        <w:spacing w:after="0" w:line="240" w:lineRule="auto"/>
        <w:ind w:firstLine="708"/>
        <w:jc w:val="both"/>
        <w:rPr>
          <w:rFonts w:ascii="Trebuchet MS" w:hAnsi="Trebuchet MS"/>
          <w:sz w:val="24"/>
          <w:szCs w:val="24"/>
        </w:rPr>
      </w:pPr>
    </w:p>
    <w:p w14:paraId="636D8458" w14:textId="77777777" w:rsidR="00AF51D4" w:rsidRDefault="00AF51D4" w:rsidP="005B1FC4">
      <w:pPr>
        <w:spacing w:after="0" w:line="240" w:lineRule="auto"/>
        <w:ind w:firstLine="708"/>
        <w:jc w:val="both"/>
        <w:rPr>
          <w:rFonts w:ascii="Trebuchet MS" w:hAnsi="Trebuchet MS"/>
          <w:sz w:val="24"/>
          <w:szCs w:val="24"/>
        </w:rPr>
      </w:pPr>
    </w:p>
    <w:p w14:paraId="0BDC0439" w14:textId="77777777" w:rsidR="00AF51D4" w:rsidRDefault="00AF51D4" w:rsidP="005B1FC4">
      <w:pPr>
        <w:spacing w:after="0" w:line="240" w:lineRule="auto"/>
        <w:ind w:firstLine="708"/>
        <w:jc w:val="both"/>
        <w:rPr>
          <w:rFonts w:ascii="Trebuchet MS" w:hAnsi="Trebuchet MS"/>
          <w:sz w:val="24"/>
          <w:szCs w:val="24"/>
        </w:rPr>
      </w:pPr>
    </w:p>
    <w:p w14:paraId="6454C500" w14:textId="77777777" w:rsidR="00AF51D4" w:rsidRDefault="00AF51D4" w:rsidP="005B1FC4">
      <w:pPr>
        <w:spacing w:after="0" w:line="240" w:lineRule="auto"/>
        <w:ind w:firstLine="708"/>
        <w:jc w:val="both"/>
        <w:rPr>
          <w:rFonts w:ascii="Trebuchet MS" w:hAnsi="Trebuchet MS"/>
          <w:sz w:val="24"/>
          <w:szCs w:val="24"/>
        </w:rPr>
      </w:pPr>
    </w:p>
    <w:p w14:paraId="5D84A443" w14:textId="77777777" w:rsidR="00AF51D4" w:rsidRDefault="00AF51D4" w:rsidP="005B1FC4">
      <w:pPr>
        <w:spacing w:after="0" w:line="240" w:lineRule="auto"/>
        <w:ind w:firstLine="708"/>
        <w:jc w:val="both"/>
        <w:rPr>
          <w:rFonts w:ascii="Trebuchet MS" w:hAnsi="Trebuchet MS"/>
          <w:sz w:val="24"/>
          <w:szCs w:val="24"/>
        </w:rPr>
      </w:pPr>
    </w:p>
    <w:p w14:paraId="205CF3B9" w14:textId="77777777" w:rsidR="00AF51D4" w:rsidRDefault="00AF51D4" w:rsidP="005B1FC4">
      <w:pPr>
        <w:spacing w:after="0" w:line="240" w:lineRule="auto"/>
        <w:ind w:firstLine="708"/>
        <w:jc w:val="both"/>
        <w:rPr>
          <w:rFonts w:ascii="Trebuchet MS" w:hAnsi="Trebuchet MS"/>
          <w:sz w:val="24"/>
          <w:szCs w:val="24"/>
        </w:rPr>
      </w:pPr>
    </w:p>
    <w:p w14:paraId="1A9011D0" w14:textId="77777777" w:rsidR="00AF51D4" w:rsidRPr="00DE6D41" w:rsidRDefault="00AF51D4" w:rsidP="005B1FC4">
      <w:pPr>
        <w:spacing w:after="0" w:line="240" w:lineRule="auto"/>
        <w:ind w:firstLine="708"/>
        <w:jc w:val="both"/>
        <w:rPr>
          <w:rFonts w:ascii="Trebuchet MS" w:hAnsi="Trebuchet MS"/>
          <w:sz w:val="24"/>
          <w:szCs w:val="24"/>
        </w:rPr>
      </w:pPr>
    </w:p>
    <w:p w14:paraId="450C6B7C" w14:textId="77777777" w:rsidR="0085495D" w:rsidRPr="00DE6D41" w:rsidRDefault="00CC4CE0" w:rsidP="00EE2C9E">
      <w:pPr>
        <w:pStyle w:val="Titre1"/>
        <w:numPr>
          <w:ilvl w:val="0"/>
          <w:numId w:val="4"/>
        </w:numPr>
        <w:spacing w:after="240" w:line="240" w:lineRule="auto"/>
        <w:rPr>
          <w:b/>
          <w:sz w:val="28"/>
          <w:szCs w:val="28"/>
          <w:u w:val="single"/>
        </w:rPr>
      </w:pPr>
      <w:bookmarkStart w:id="3" w:name="_Toc23950005"/>
      <w:r w:rsidRPr="00DE6D41">
        <w:rPr>
          <w:b/>
          <w:sz w:val="28"/>
          <w:szCs w:val="28"/>
          <w:u w:val="single"/>
        </w:rPr>
        <w:lastRenderedPageBreak/>
        <w:t>CRITERES DE CHOIX DE L’EQUIPEMENT</w:t>
      </w:r>
      <w:bookmarkEnd w:id="3"/>
    </w:p>
    <w:tbl>
      <w:tblPr>
        <w:tblStyle w:val="Grilledutableau"/>
        <w:tblW w:w="0" w:type="auto"/>
        <w:tblInd w:w="279" w:type="dxa"/>
        <w:tblLook w:val="04A0" w:firstRow="1" w:lastRow="0" w:firstColumn="1" w:lastColumn="0" w:noHBand="0" w:noVBand="1"/>
      </w:tblPr>
      <w:tblGrid>
        <w:gridCol w:w="4252"/>
        <w:gridCol w:w="4531"/>
      </w:tblGrid>
      <w:tr w:rsidR="00CC4CE0" w:rsidRPr="00DE6D41" w14:paraId="61A92000" w14:textId="77777777" w:rsidTr="002B5083">
        <w:tc>
          <w:tcPr>
            <w:tcW w:w="4252" w:type="dxa"/>
            <w:shd w:val="clear" w:color="auto" w:fill="FFF2CC" w:themeFill="accent4" w:themeFillTint="33"/>
          </w:tcPr>
          <w:p w14:paraId="08845C5A" w14:textId="77777777" w:rsidR="00CC4CE0" w:rsidRPr="00DE6D41" w:rsidRDefault="00CC4CE0" w:rsidP="002B5083">
            <w:pPr>
              <w:spacing w:before="120" w:after="120" w:line="240" w:lineRule="auto"/>
              <w:jc w:val="center"/>
              <w:rPr>
                <w:rFonts w:ascii="Trebuchet MS" w:hAnsi="Trebuchet MS" w:cs="Arial"/>
                <w:b/>
                <w:lang w:val="fr-FR"/>
              </w:rPr>
            </w:pPr>
            <w:r w:rsidRPr="00DE6D41">
              <w:rPr>
                <w:rFonts w:ascii="Trebuchet MS" w:hAnsi="Trebuchet MS" w:cs="Arial"/>
                <w:b/>
                <w:lang w:val="fr-FR"/>
              </w:rPr>
              <w:t>Critères</w:t>
            </w:r>
          </w:p>
        </w:tc>
        <w:tc>
          <w:tcPr>
            <w:tcW w:w="4531" w:type="dxa"/>
            <w:shd w:val="clear" w:color="auto" w:fill="FFF2CC" w:themeFill="accent4" w:themeFillTint="33"/>
          </w:tcPr>
          <w:p w14:paraId="58D7962D" w14:textId="77777777" w:rsidR="00CC4CE0" w:rsidRPr="00DE6D41" w:rsidRDefault="00CC4CE0" w:rsidP="002B5083">
            <w:pPr>
              <w:spacing w:before="120" w:after="120" w:line="240" w:lineRule="auto"/>
              <w:jc w:val="center"/>
              <w:rPr>
                <w:rFonts w:ascii="Trebuchet MS" w:hAnsi="Trebuchet MS" w:cs="Arial"/>
                <w:b/>
                <w:lang w:val="fr-FR"/>
              </w:rPr>
            </w:pPr>
            <w:r w:rsidRPr="00DE6D41">
              <w:rPr>
                <w:rFonts w:ascii="Trebuchet MS" w:hAnsi="Trebuchet MS" w:cs="Arial"/>
                <w:b/>
                <w:lang w:val="fr-FR"/>
              </w:rPr>
              <w:t>Pondération (%)</w:t>
            </w:r>
          </w:p>
        </w:tc>
      </w:tr>
      <w:tr w:rsidR="00CC4CE0" w:rsidRPr="00DE6D41" w14:paraId="116D351A" w14:textId="77777777" w:rsidTr="002B5083">
        <w:tc>
          <w:tcPr>
            <w:tcW w:w="4252" w:type="dxa"/>
          </w:tcPr>
          <w:p w14:paraId="303D902B" w14:textId="77777777" w:rsidR="00CC4CE0" w:rsidRPr="00DE6D41" w:rsidRDefault="00CC4CE0" w:rsidP="002B5083">
            <w:pPr>
              <w:spacing w:before="120" w:after="120" w:line="240" w:lineRule="auto"/>
              <w:rPr>
                <w:rFonts w:ascii="Trebuchet MS" w:hAnsi="Trebuchet MS" w:cs="Arial"/>
                <w:b/>
                <w:lang w:val="fr-FR"/>
              </w:rPr>
            </w:pPr>
            <w:r w:rsidRPr="00DE6D41">
              <w:rPr>
                <w:rFonts w:ascii="Trebuchet MS" w:hAnsi="Trebuchet MS" w:cs="Arial"/>
                <w:b/>
                <w:lang w:val="fr-FR"/>
              </w:rPr>
              <w:t>Valeur technique de l’équipement</w:t>
            </w:r>
          </w:p>
        </w:tc>
        <w:tc>
          <w:tcPr>
            <w:tcW w:w="4531" w:type="dxa"/>
          </w:tcPr>
          <w:p w14:paraId="44D0983D" w14:textId="7E6EA198" w:rsidR="00CC4CE0" w:rsidRPr="00DE6D41" w:rsidRDefault="008008D3" w:rsidP="002B5083">
            <w:pPr>
              <w:spacing w:before="120" w:after="120" w:line="240" w:lineRule="auto"/>
              <w:jc w:val="center"/>
              <w:rPr>
                <w:rFonts w:ascii="Trebuchet MS" w:hAnsi="Trebuchet MS" w:cs="Arial"/>
                <w:b/>
                <w:lang w:val="fr-FR"/>
              </w:rPr>
            </w:pPr>
            <w:r>
              <w:rPr>
                <w:rFonts w:ascii="Trebuchet MS" w:hAnsi="Trebuchet MS" w:cs="Arial"/>
                <w:b/>
                <w:lang w:val="fr-FR"/>
              </w:rPr>
              <w:t>45</w:t>
            </w:r>
          </w:p>
        </w:tc>
      </w:tr>
      <w:tr w:rsidR="00CC4CE0" w:rsidRPr="00DE6D41" w14:paraId="59EB872A" w14:textId="77777777" w:rsidTr="002B5083">
        <w:tc>
          <w:tcPr>
            <w:tcW w:w="4252" w:type="dxa"/>
          </w:tcPr>
          <w:p w14:paraId="259AF13A" w14:textId="77777777" w:rsidR="00CC4CE0" w:rsidRPr="00DE6D41" w:rsidRDefault="00CC4CE0" w:rsidP="002B5083">
            <w:pPr>
              <w:spacing w:before="120" w:after="120" w:line="240" w:lineRule="auto"/>
              <w:rPr>
                <w:rFonts w:ascii="Trebuchet MS" w:hAnsi="Trebuchet MS" w:cs="Arial"/>
                <w:b/>
                <w:lang w:val="fr-FR"/>
              </w:rPr>
            </w:pPr>
            <w:r w:rsidRPr="00DE6D41">
              <w:rPr>
                <w:rFonts w:ascii="Trebuchet MS" w:hAnsi="Trebuchet MS" w:cs="Arial"/>
                <w:b/>
                <w:lang w:val="fr-FR"/>
              </w:rPr>
              <w:t>Prix de l’ensemble des prestations</w:t>
            </w:r>
          </w:p>
        </w:tc>
        <w:tc>
          <w:tcPr>
            <w:tcW w:w="4531" w:type="dxa"/>
          </w:tcPr>
          <w:p w14:paraId="4424FC30" w14:textId="38D4CD4C" w:rsidR="00CC4CE0" w:rsidRPr="00DE6D41" w:rsidRDefault="008008D3" w:rsidP="002B5083">
            <w:pPr>
              <w:spacing w:before="120" w:after="120" w:line="240" w:lineRule="auto"/>
              <w:jc w:val="center"/>
              <w:rPr>
                <w:rFonts w:ascii="Trebuchet MS" w:hAnsi="Trebuchet MS" w:cs="Arial"/>
                <w:b/>
                <w:lang w:val="fr-FR"/>
              </w:rPr>
            </w:pPr>
            <w:r>
              <w:rPr>
                <w:rFonts w:ascii="Trebuchet MS" w:hAnsi="Trebuchet MS" w:cs="Arial"/>
                <w:b/>
                <w:lang w:val="fr-FR"/>
              </w:rPr>
              <w:t>25</w:t>
            </w:r>
          </w:p>
        </w:tc>
      </w:tr>
      <w:tr w:rsidR="008008D3" w:rsidRPr="00DE6D41" w14:paraId="35D19D95" w14:textId="77777777" w:rsidTr="002B5083">
        <w:tc>
          <w:tcPr>
            <w:tcW w:w="4252" w:type="dxa"/>
          </w:tcPr>
          <w:p w14:paraId="05488890" w14:textId="1AF22B15" w:rsidR="008008D3" w:rsidRPr="00DE6D41" w:rsidRDefault="008008D3" w:rsidP="002B5083">
            <w:pPr>
              <w:spacing w:before="120" w:after="120" w:line="240" w:lineRule="auto"/>
              <w:rPr>
                <w:rFonts w:ascii="Trebuchet MS" w:hAnsi="Trebuchet MS" w:cs="Arial"/>
                <w:b/>
              </w:rPr>
            </w:pPr>
            <w:r>
              <w:rPr>
                <w:rFonts w:ascii="Trebuchet MS" w:hAnsi="Trebuchet MS" w:cs="Arial"/>
                <w:b/>
              </w:rPr>
              <w:t>Développement durable</w:t>
            </w:r>
          </w:p>
        </w:tc>
        <w:tc>
          <w:tcPr>
            <w:tcW w:w="4531" w:type="dxa"/>
          </w:tcPr>
          <w:p w14:paraId="4AABA479" w14:textId="548ECB94" w:rsidR="008008D3" w:rsidRPr="00DE6D41" w:rsidRDefault="008008D3" w:rsidP="002B5083">
            <w:pPr>
              <w:spacing w:before="120" w:after="120" w:line="240" w:lineRule="auto"/>
              <w:jc w:val="center"/>
              <w:rPr>
                <w:rFonts w:ascii="Trebuchet MS" w:hAnsi="Trebuchet MS" w:cs="Arial"/>
                <w:b/>
              </w:rPr>
            </w:pPr>
            <w:r>
              <w:rPr>
                <w:rFonts w:ascii="Trebuchet MS" w:hAnsi="Trebuchet MS" w:cs="Arial"/>
                <w:b/>
              </w:rPr>
              <w:t>10</w:t>
            </w:r>
          </w:p>
        </w:tc>
      </w:tr>
      <w:tr w:rsidR="00CC4CE0" w:rsidRPr="00DE6D41" w14:paraId="64644C64" w14:textId="77777777" w:rsidTr="002B5083">
        <w:tc>
          <w:tcPr>
            <w:tcW w:w="4252" w:type="dxa"/>
          </w:tcPr>
          <w:p w14:paraId="3BAD4C45" w14:textId="6967F4E9" w:rsidR="00CC4CE0" w:rsidRPr="00DE6D41" w:rsidRDefault="00AF6426" w:rsidP="002B5083">
            <w:pPr>
              <w:spacing w:before="120" w:after="120" w:line="240" w:lineRule="auto"/>
              <w:rPr>
                <w:rFonts w:ascii="Trebuchet MS" w:hAnsi="Trebuchet MS" w:cs="Arial"/>
                <w:b/>
                <w:highlight w:val="yellow"/>
                <w:lang w:val="fr-FR"/>
              </w:rPr>
            </w:pPr>
            <w:r w:rsidRPr="00DE6D41">
              <w:rPr>
                <w:rFonts w:ascii="Trebuchet MS" w:hAnsi="Trebuchet MS" w:cs="Arial"/>
                <w:b/>
                <w:lang w:val="fr-FR"/>
              </w:rPr>
              <w:t xml:space="preserve">Service </w:t>
            </w:r>
            <w:r w:rsidR="008008D3" w:rsidRPr="00DE6D41">
              <w:rPr>
                <w:rFonts w:ascii="Trebuchet MS" w:hAnsi="Trebuchet MS" w:cs="Arial"/>
                <w:b/>
                <w:lang w:val="fr-FR"/>
              </w:rPr>
              <w:t>après-vente</w:t>
            </w:r>
          </w:p>
        </w:tc>
        <w:tc>
          <w:tcPr>
            <w:tcW w:w="4531" w:type="dxa"/>
          </w:tcPr>
          <w:p w14:paraId="0253D022" w14:textId="77777777" w:rsidR="00CC4CE0" w:rsidRPr="00DE6D41" w:rsidRDefault="00AF6426" w:rsidP="002B5083">
            <w:pPr>
              <w:spacing w:before="120" w:after="120" w:line="240" w:lineRule="auto"/>
              <w:jc w:val="center"/>
              <w:rPr>
                <w:rFonts w:ascii="Trebuchet MS" w:hAnsi="Trebuchet MS" w:cs="Arial"/>
                <w:b/>
                <w:highlight w:val="yellow"/>
                <w:lang w:val="fr-FR"/>
              </w:rPr>
            </w:pPr>
            <w:r w:rsidRPr="00DE6D41">
              <w:rPr>
                <w:rFonts w:ascii="Trebuchet MS" w:hAnsi="Trebuchet MS" w:cs="Arial"/>
                <w:b/>
                <w:lang w:val="fr-FR"/>
              </w:rPr>
              <w:t>10</w:t>
            </w:r>
          </w:p>
        </w:tc>
      </w:tr>
      <w:tr w:rsidR="00CC4CE0" w:rsidRPr="00DE6D41" w14:paraId="2FA69545" w14:textId="77777777" w:rsidTr="002B5083">
        <w:tc>
          <w:tcPr>
            <w:tcW w:w="4252" w:type="dxa"/>
          </w:tcPr>
          <w:p w14:paraId="76D38054" w14:textId="77777777" w:rsidR="00CC4CE0" w:rsidRPr="00DE6D41" w:rsidRDefault="00AF6426" w:rsidP="002B5083">
            <w:pPr>
              <w:spacing w:before="120" w:after="120" w:line="240" w:lineRule="auto"/>
              <w:rPr>
                <w:rFonts w:ascii="Trebuchet MS" w:hAnsi="Trebuchet MS" w:cs="Arial"/>
                <w:b/>
                <w:highlight w:val="yellow"/>
                <w:lang w:val="fr-FR"/>
              </w:rPr>
            </w:pPr>
            <w:r w:rsidRPr="00DE6D41">
              <w:rPr>
                <w:rFonts w:ascii="Trebuchet MS" w:hAnsi="Trebuchet MS" w:cs="Arial"/>
                <w:b/>
                <w:lang w:val="fr-FR"/>
              </w:rPr>
              <w:t>Délai de livraison</w:t>
            </w:r>
          </w:p>
        </w:tc>
        <w:tc>
          <w:tcPr>
            <w:tcW w:w="4531" w:type="dxa"/>
          </w:tcPr>
          <w:p w14:paraId="2AEF0BDB" w14:textId="77777777" w:rsidR="00CC4CE0" w:rsidRPr="00DE6D41" w:rsidRDefault="00AF6426" w:rsidP="002B5083">
            <w:pPr>
              <w:spacing w:before="120" w:after="120" w:line="240" w:lineRule="auto"/>
              <w:jc w:val="center"/>
              <w:rPr>
                <w:rFonts w:ascii="Trebuchet MS" w:hAnsi="Trebuchet MS" w:cs="Arial"/>
                <w:b/>
                <w:highlight w:val="yellow"/>
                <w:lang w:val="fr-FR"/>
              </w:rPr>
            </w:pPr>
            <w:r w:rsidRPr="00DE6D41">
              <w:rPr>
                <w:rFonts w:ascii="Trebuchet MS" w:hAnsi="Trebuchet MS" w:cs="Arial"/>
                <w:b/>
                <w:lang w:val="fr-FR"/>
              </w:rPr>
              <w:t>5</w:t>
            </w:r>
          </w:p>
        </w:tc>
      </w:tr>
      <w:tr w:rsidR="00CC4CE0" w:rsidRPr="00DE6D41" w14:paraId="118FE66A" w14:textId="77777777" w:rsidTr="002B5083">
        <w:tc>
          <w:tcPr>
            <w:tcW w:w="4252" w:type="dxa"/>
          </w:tcPr>
          <w:p w14:paraId="24B94133" w14:textId="77777777" w:rsidR="00CC4CE0" w:rsidRPr="00DE6D41" w:rsidRDefault="00CC4CE0" w:rsidP="002B5083">
            <w:pPr>
              <w:spacing w:before="120" w:after="120" w:line="240" w:lineRule="auto"/>
              <w:rPr>
                <w:rFonts w:ascii="Trebuchet MS" w:hAnsi="Trebuchet MS" w:cs="Arial"/>
                <w:b/>
                <w:lang w:val="fr-FR"/>
              </w:rPr>
            </w:pPr>
            <w:r w:rsidRPr="00DE6D41">
              <w:rPr>
                <w:rFonts w:ascii="Trebuchet MS" w:hAnsi="Trebuchet MS" w:cs="Arial"/>
                <w:b/>
                <w:lang w:val="fr-FR"/>
              </w:rPr>
              <w:t>Garantie</w:t>
            </w:r>
          </w:p>
        </w:tc>
        <w:tc>
          <w:tcPr>
            <w:tcW w:w="4531" w:type="dxa"/>
          </w:tcPr>
          <w:p w14:paraId="7206FFCA" w14:textId="77777777" w:rsidR="00CC4CE0" w:rsidRPr="00DE6D41" w:rsidRDefault="007155E3" w:rsidP="002B5083">
            <w:pPr>
              <w:spacing w:before="120" w:after="120" w:line="240" w:lineRule="auto"/>
              <w:jc w:val="center"/>
              <w:rPr>
                <w:rFonts w:ascii="Trebuchet MS" w:hAnsi="Trebuchet MS" w:cs="Arial"/>
                <w:b/>
                <w:lang w:val="fr-FR"/>
              </w:rPr>
            </w:pPr>
            <w:r w:rsidRPr="00DE6D41">
              <w:rPr>
                <w:rFonts w:ascii="Trebuchet MS" w:hAnsi="Trebuchet MS" w:cs="Arial"/>
                <w:b/>
                <w:lang w:val="fr-FR"/>
              </w:rPr>
              <w:t>5</w:t>
            </w:r>
          </w:p>
        </w:tc>
      </w:tr>
    </w:tbl>
    <w:p w14:paraId="588737EA" w14:textId="77777777" w:rsidR="00935A94" w:rsidRDefault="00935A94" w:rsidP="0085495D">
      <w:pPr>
        <w:spacing w:after="0" w:line="240" w:lineRule="auto"/>
        <w:rPr>
          <w:rFonts w:ascii="Trebuchet MS" w:hAnsi="Trebuchet MS"/>
          <w:sz w:val="20"/>
          <w:szCs w:val="20"/>
        </w:rPr>
      </w:pPr>
    </w:p>
    <w:p w14:paraId="7380D33D" w14:textId="77777777" w:rsidR="00AF51D4" w:rsidRDefault="00AF51D4" w:rsidP="00AF51D4">
      <w:pPr>
        <w:spacing w:before="100" w:beforeAutospacing="1" w:after="100" w:afterAutospacing="1" w:line="240" w:lineRule="auto"/>
        <w:jc w:val="both"/>
        <w:rPr>
          <w:rFonts w:ascii="Trebuchet MS" w:eastAsia="Times New Roman" w:hAnsi="Trebuchet MS"/>
          <w:b/>
          <w:bCs/>
          <w:color w:val="000000"/>
          <w:sz w:val="24"/>
          <w:szCs w:val="24"/>
          <w:lang w:eastAsia="fr-FR"/>
        </w:rPr>
      </w:pPr>
      <w:r w:rsidRPr="00AF51D4">
        <w:rPr>
          <w:rFonts w:ascii="Trebuchet MS" w:eastAsia="Times New Roman" w:hAnsi="Trebuchet MS"/>
          <w:b/>
          <w:bCs/>
          <w:color w:val="000000"/>
          <w:sz w:val="24"/>
          <w:szCs w:val="24"/>
          <w:lang w:eastAsia="fr-FR"/>
        </w:rPr>
        <w:t>Valeur technique de l’équipement (45%)</w:t>
      </w:r>
    </w:p>
    <w:p w14:paraId="5D4AAB02" w14:textId="7CACE326"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Ce critère sera évalué sur la base des éléments suivants :</w:t>
      </w:r>
    </w:p>
    <w:p w14:paraId="148F5EE5" w14:textId="77777777" w:rsidR="00AF51D4" w:rsidRPr="00AF51D4" w:rsidRDefault="00AF51D4" w:rsidP="00AF51D4">
      <w:pPr>
        <w:numPr>
          <w:ilvl w:val="0"/>
          <w:numId w:val="6"/>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b/>
          <w:bCs/>
          <w:color w:val="000000"/>
          <w:sz w:val="24"/>
          <w:szCs w:val="24"/>
          <w:lang w:eastAsia="fr-FR"/>
        </w:rPr>
        <w:t>Caractéristiques techniques</w:t>
      </w:r>
      <w:r w:rsidRPr="00AF51D4">
        <w:rPr>
          <w:rFonts w:ascii="Trebuchet MS" w:eastAsia="Times New Roman" w:hAnsi="Trebuchet MS"/>
          <w:color w:val="000000"/>
          <w:sz w:val="24"/>
          <w:szCs w:val="24"/>
          <w:lang w:eastAsia="fr-FR"/>
        </w:rPr>
        <w:t> : Conformité aux spécifications minimales requises et performances globales de l’équipement (générateur, détecteur, gamme angulaire, vitesse d’acquisition, etc.).</w:t>
      </w:r>
    </w:p>
    <w:p w14:paraId="5B3831A2" w14:textId="77777777" w:rsidR="00AF51D4" w:rsidRPr="00AF51D4" w:rsidRDefault="00AF51D4" w:rsidP="00AF51D4">
      <w:pPr>
        <w:numPr>
          <w:ilvl w:val="0"/>
          <w:numId w:val="6"/>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b/>
          <w:bCs/>
          <w:color w:val="000000"/>
          <w:sz w:val="24"/>
          <w:szCs w:val="24"/>
          <w:lang w:eastAsia="fr-FR"/>
        </w:rPr>
        <w:t>Qualité et précision des analyses</w:t>
      </w:r>
      <w:r w:rsidRPr="00AF51D4">
        <w:rPr>
          <w:rFonts w:ascii="Trebuchet MS" w:eastAsia="Times New Roman" w:hAnsi="Trebuchet MS"/>
          <w:color w:val="000000"/>
          <w:sz w:val="24"/>
          <w:szCs w:val="24"/>
          <w:lang w:eastAsia="fr-FR"/>
        </w:rPr>
        <w:t> : Capacité du diffractomètre à fournir des résultats fiables et reproductibles, avec une bonne résolution et un faible bruit de fond.</w:t>
      </w:r>
    </w:p>
    <w:p w14:paraId="15D507C5" w14:textId="77777777" w:rsidR="00AF51D4" w:rsidRPr="00AF51D4" w:rsidRDefault="00AF51D4" w:rsidP="00AF51D4">
      <w:pPr>
        <w:numPr>
          <w:ilvl w:val="0"/>
          <w:numId w:val="6"/>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b/>
          <w:bCs/>
          <w:color w:val="000000"/>
          <w:sz w:val="24"/>
          <w:szCs w:val="24"/>
          <w:lang w:eastAsia="fr-FR"/>
        </w:rPr>
        <w:t>Modularité et évolutivité</w:t>
      </w:r>
      <w:r w:rsidRPr="00AF51D4">
        <w:rPr>
          <w:rFonts w:ascii="Trebuchet MS" w:eastAsia="Times New Roman" w:hAnsi="Trebuchet MS"/>
          <w:color w:val="000000"/>
          <w:sz w:val="24"/>
          <w:szCs w:val="24"/>
          <w:lang w:eastAsia="fr-FR"/>
        </w:rPr>
        <w:t> : Possibilité d’ajouter des options complémentaires (second tube, porte-échantillons spécifiques, détecteurs supplémentaires, etc.).</w:t>
      </w:r>
    </w:p>
    <w:p w14:paraId="2897C3F8" w14:textId="77777777" w:rsidR="00AF51D4" w:rsidRPr="00AF51D4" w:rsidRDefault="00AF51D4" w:rsidP="00AF51D4">
      <w:pPr>
        <w:numPr>
          <w:ilvl w:val="0"/>
          <w:numId w:val="6"/>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b/>
          <w:bCs/>
          <w:color w:val="000000"/>
          <w:sz w:val="24"/>
          <w:szCs w:val="24"/>
          <w:lang w:eastAsia="fr-FR"/>
        </w:rPr>
        <w:t>Facilité d’utilisation et ergonomie</w:t>
      </w:r>
      <w:r w:rsidRPr="00AF51D4">
        <w:rPr>
          <w:rFonts w:ascii="Trebuchet MS" w:eastAsia="Times New Roman" w:hAnsi="Trebuchet MS"/>
          <w:color w:val="000000"/>
          <w:sz w:val="24"/>
          <w:szCs w:val="24"/>
          <w:lang w:eastAsia="fr-FR"/>
        </w:rPr>
        <w:t> : Simplicité d’utilisation pour les étudiants, interface logicielle intuitive, rapidité de mise en œuvre des analyses.</w:t>
      </w:r>
    </w:p>
    <w:p w14:paraId="6145CBCC" w14:textId="77777777" w:rsidR="00AF51D4" w:rsidRPr="00AF51D4" w:rsidRDefault="00AF51D4" w:rsidP="00AF51D4">
      <w:pPr>
        <w:numPr>
          <w:ilvl w:val="0"/>
          <w:numId w:val="6"/>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b/>
          <w:bCs/>
          <w:color w:val="000000"/>
          <w:sz w:val="24"/>
          <w:szCs w:val="24"/>
          <w:lang w:eastAsia="fr-FR"/>
        </w:rPr>
        <w:t>Fiabilité et maintenance</w:t>
      </w:r>
      <w:r w:rsidRPr="00AF51D4">
        <w:rPr>
          <w:rFonts w:ascii="Trebuchet MS" w:eastAsia="Times New Roman" w:hAnsi="Trebuchet MS"/>
          <w:color w:val="000000"/>
          <w:sz w:val="24"/>
          <w:szCs w:val="24"/>
          <w:lang w:eastAsia="fr-FR"/>
        </w:rPr>
        <w:t> : Durabilité des composants, fréquence et simplicité des opérations de maintenance, support technique disponible.</w:t>
      </w:r>
    </w:p>
    <w:p w14:paraId="4DA82E9F" w14:textId="77777777"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Les candidats devront fournir des </w:t>
      </w:r>
      <w:r w:rsidRPr="00AF51D4">
        <w:rPr>
          <w:rFonts w:ascii="Trebuchet MS" w:eastAsia="Times New Roman" w:hAnsi="Trebuchet MS"/>
          <w:b/>
          <w:bCs/>
          <w:color w:val="000000"/>
          <w:sz w:val="24"/>
          <w:szCs w:val="24"/>
          <w:lang w:eastAsia="fr-FR"/>
        </w:rPr>
        <w:t>fiches techniques détaillées</w:t>
      </w:r>
      <w:r w:rsidRPr="00AF51D4">
        <w:rPr>
          <w:rFonts w:ascii="Trebuchet MS" w:eastAsia="Times New Roman" w:hAnsi="Trebuchet MS"/>
          <w:color w:val="000000"/>
          <w:sz w:val="24"/>
          <w:szCs w:val="24"/>
          <w:lang w:eastAsia="fr-FR"/>
        </w:rPr>
        <w:t>, des </w:t>
      </w:r>
      <w:r w:rsidRPr="00AF51D4">
        <w:rPr>
          <w:rFonts w:ascii="Trebuchet MS" w:eastAsia="Times New Roman" w:hAnsi="Trebuchet MS"/>
          <w:b/>
          <w:bCs/>
          <w:color w:val="000000"/>
          <w:sz w:val="24"/>
          <w:szCs w:val="24"/>
          <w:lang w:eastAsia="fr-FR"/>
        </w:rPr>
        <w:t>données de performance</w:t>
      </w:r>
      <w:r w:rsidRPr="00AF51D4">
        <w:rPr>
          <w:rFonts w:ascii="Trebuchet MS" w:eastAsia="Times New Roman" w:hAnsi="Trebuchet MS"/>
          <w:color w:val="000000"/>
          <w:sz w:val="24"/>
          <w:szCs w:val="24"/>
          <w:lang w:eastAsia="fr-FR"/>
        </w:rPr>
        <w:t> et tout autre document permettant d’attester de la conformité et des performances de l’équipement proposé.</w:t>
      </w:r>
    </w:p>
    <w:p w14:paraId="094F9D71" w14:textId="77777777" w:rsidR="00AF51D4" w:rsidRPr="00DE6D41" w:rsidRDefault="00AF51D4" w:rsidP="0085495D">
      <w:pPr>
        <w:spacing w:after="0" w:line="240" w:lineRule="auto"/>
        <w:rPr>
          <w:rFonts w:ascii="Trebuchet MS" w:hAnsi="Trebuchet MS"/>
          <w:sz w:val="20"/>
          <w:szCs w:val="20"/>
        </w:rPr>
      </w:pPr>
    </w:p>
    <w:p w14:paraId="5678E9D1" w14:textId="77777777" w:rsidR="00EE2C9E" w:rsidRPr="00DE6D41" w:rsidRDefault="007C1D20" w:rsidP="00EE2C9E">
      <w:pPr>
        <w:pStyle w:val="Titre1"/>
        <w:numPr>
          <w:ilvl w:val="0"/>
          <w:numId w:val="4"/>
        </w:numPr>
        <w:spacing w:after="240" w:line="240" w:lineRule="auto"/>
        <w:rPr>
          <w:b/>
          <w:sz w:val="28"/>
          <w:szCs w:val="28"/>
          <w:u w:val="single"/>
        </w:rPr>
      </w:pPr>
      <w:bookmarkStart w:id="4" w:name="_Toc23950006"/>
      <w:r w:rsidRPr="00DE6D41">
        <w:rPr>
          <w:b/>
          <w:sz w:val="28"/>
          <w:szCs w:val="28"/>
          <w:u w:val="single"/>
        </w:rPr>
        <w:t>DÉLAI D’EXÉCUTION</w:t>
      </w:r>
      <w:bookmarkEnd w:id="4"/>
    </w:p>
    <w:p w14:paraId="7DEEB369" w14:textId="476F449E"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bookmarkStart w:id="5" w:name="_Toc23950007"/>
      <w:r w:rsidRPr="00AF51D4">
        <w:rPr>
          <w:rFonts w:ascii="Trebuchet MS" w:eastAsia="Times New Roman" w:hAnsi="Trebuchet MS"/>
          <w:color w:val="000000"/>
          <w:sz w:val="24"/>
          <w:szCs w:val="24"/>
          <w:lang w:eastAsia="fr-FR"/>
        </w:rPr>
        <w:t>Le délai de livraison est fixé à </w:t>
      </w:r>
      <w:r w:rsidRPr="00AF51D4">
        <w:rPr>
          <w:rFonts w:ascii="Trebuchet MS" w:eastAsia="Times New Roman" w:hAnsi="Trebuchet MS"/>
          <w:b/>
          <w:bCs/>
          <w:color w:val="000000"/>
          <w:sz w:val="24"/>
          <w:szCs w:val="24"/>
          <w:lang w:eastAsia="fr-FR"/>
        </w:rPr>
        <w:t>un maximum de 3 mois</w:t>
      </w:r>
      <w:r w:rsidRPr="00AF51D4">
        <w:rPr>
          <w:rFonts w:ascii="Trebuchet MS" w:eastAsia="Times New Roman" w:hAnsi="Trebuchet MS"/>
          <w:color w:val="000000"/>
          <w:sz w:val="24"/>
          <w:szCs w:val="24"/>
          <w:lang w:eastAsia="fr-FR"/>
        </w:rPr>
        <w:t> après la clôture de l’appel d’offres. L’installation devra être réalisée </w:t>
      </w:r>
      <w:r w:rsidRPr="00AF51D4">
        <w:rPr>
          <w:rFonts w:ascii="Trebuchet MS" w:eastAsia="Times New Roman" w:hAnsi="Trebuchet MS"/>
          <w:b/>
          <w:bCs/>
          <w:color w:val="000000"/>
          <w:sz w:val="24"/>
          <w:szCs w:val="24"/>
          <w:lang w:eastAsia="fr-FR"/>
        </w:rPr>
        <w:t>dans un délai d’une semaine</w:t>
      </w:r>
      <w:r w:rsidRPr="00AF51D4">
        <w:rPr>
          <w:rFonts w:ascii="Trebuchet MS" w:eastAsia="Times New Roman" w:hAnsi="Trebuchet MS"/>
          <w:color w:val="000000"/>
          <w:sz w:val="24"/>
          <w:szCs w:val="24"/>
          <w:lang w:eastAsia="fr-FR"/>
        </w:rPr>
        <w:t> après la livraison.</w:t>
      </w:r>
      <w:r>
        <w:rPr>
          <w:rFonts w:ascii="Trebuchet MS" w:eastAsia="Times New Roman" w:hAnsi="Trebuchet MS"/>
          <w:color w:val="000000"/>
          <w:sz w:val="24"/>
          <w:szCs w:val="24"/>
          <w:lang w:eastAsia="fr-FR"/>
        </w:rPr>
        <w:t xml:space="preserve"> </w:t>
      </w:r>
      <w:r w:rsidRPr="00AF51D4">
        <w:rPr>
          <w:rFonts w:ascii="Trebuchet MS" w:eastAsia="Times New Roman" w:hAnsi="Trebuchet MS"/>
          <w:color w:val="000000"/>
          <w:sz w:val="24"/>
          <w:szCs w:val="24"/>
          <w:lang w:eastAsia="fr-FR"/>
        </w:rPr>
        <w:t>Tous les frais liés à l’expédition, la douane et le transport seront </w:t>
      </w:r>
      <w:r w:rsidRPr="00AF51D4">
        <w:rPr>
          <w:rFonts w:ascii="Trebuchet MS" w:eastAsia="Times New Roman" w:hAnsi="Trebuchet MS"/>
          <w:b/>
          <w:bCs/>
          <w:color w:val="000000"/>
          <w:sz w:val="24"/>
          <w:szCs w:val="24"/>
          <w:lang w:eastAsia="fr-FR"/>
        </w:rPr>
        <w:t>à la charge du fournisseur</w:t>
      </w:r>
      <w:r w:rsidRPr="00AF51D4">
        <w:rPr>
          <w:rFonts w:ascii="Trebuchet MS" w:eastAsia="Times New Roman" w:hAnsi="Trebuchet MS"/>
          <w:color w:val="000000"/>
          <w:sz w:val="24"/>
          <w:szCs w:val="24"/>
          <w:lang w:eastAsia="fr-FR"/>
        </w:rPr>
        <w:t>.</w:t>
      </w:r>
    </w:p>
    <w:p w14:paraId="4965CE23" w14:textId="12A82B22"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L’installation du nouveau diffractomètre devra être effectuée </w:t>
      </w:r>
      <w:r w:rsidRPr="00AF51D4">
        <w:rPr>
          <w:rFonts w:ascii="Trebuchet MS" w:eastAsia="Times New Roman" w:hAnsi="Trebuchet MS"/>
          <w:b/>
          <w:bCs/>
          <w:color w:val="000000"/>
          <w:sz w:val="24"/>
          <w:szCs w:val="24"/>
          <w:lang w:eastAsia="fr-FR"/>
        </w:rPr>
        <w:t>simultanément avec la reprise de l’ancien appareil</w:t>
      </w:r>
      <w:r>
        <w:rPr>
          <w:rFonts w:ascii="Trebuchet MS" w:eastAsia="Times New Roman" w:hAnsi="Trebuchet MS"/>
          <w:b/>
          <w:bCs/>
          <w:color w:val="000000"/>
          <w:sz w:val="24"/>
          <w:szCs w:val="24"/>
          <w:lang w:eastAsia="fr-FR"/>
        </w:rPr>
        <w:t xml:space="preserve"> </w:t>
      </w:r>
      <w:r w:rsidRPr="00AF51D4">
        <w:rPr>
          <w:rFonts w:ascii="Trebuchet MS" w:eastAsia="Times New Roman" w:hAnsi="Trebuchet MS"/>
          <w:color w:val="000000"/>
          <w:sz w:val="24"/>
          <w:szCs w:val="24"/>
          <w:lang w:eastAsia="fr-FR"/>
        </w:rPr>
        <w:t>(</w:t>
      </w:r>
      <w:proofErr w:type="spellStart"/>
      <w:r w:rsidRPr="00AF51D4">
        <w:rPr>
          <w:rFonts w:ascii="Trebuchet MS" w:eastAsia="Times New Roman" w:hAnsi="Trebuchet MS"/>
          <w:color w:val="000000"/>
          <w:sz w:val="24"/>
          <w:szCs w:val="24"/>
          <w:lang w:eastAsia="fr-FR"/>
        </w:rPr>
        <w:t>Rigaku</w:t>
      </w:r>
      <w:proofErr w:type="spellEnd"/>
      <w:r w:rsidRPr="00AF51D4">
        <w:rPr>
          <w:rFonts w:ascii="Trebuchet MS" w:eastAsia="Times New Roman" w:hAnsi="Trebuchet MS"/>
          <w:color w:val="000000"/>
          <w:sz w:val="24"/>
          <w:szCs w:val="24"/>
          <w:lang w:eastAsia="fr-FR"/>
        </w:rPr>
        <w:t xml:space="preserve"> </w:t>
      </w:r>
      <w:proofErr w:type="spellStart"/>
      <w:r w:rsidRPr="00AF51D4">
        <w:rPr>
          <w:rFonts w:ascii="Trebuchet MS" w:eastAsia="Times New Roman" w:hAnsi="Trebuchet MS"/>
          <w:color w:val="000000"/>
          <w:sz w:val="24"/>
          <w:szCs w:val="24"/>
          <w:lang w:eastAsia="fr-FR"/>
        </w:rPr>
        <w:t>Miniflex</w:t>
      </w:r>
      <w:proofErr w:type="spellEnd"/>
      <w:r w:rsidRPr="00AF51D4">
        <w:rPr>
          <w:rFonts w:ascii="Trebuchet MS" w:eastAsia="Times New Roman" w:hAnsi="Trebuchet MS"/>
          <w:color w:val="000000"/>
          <w:sz w:val="24"/>
          <w:szCs w:val="24"/>
          <w:lang w:eastAsia="fr-FR"/>
        </w:rPr>
        <w:t xml:space="preserve">). Le fournisseur sera responsable </w:t>
      </w:r>
      <w:r w:rsidRPr="00AF51D4">
        <w:rPr>
          <w:rFonts w:ascii="Trebuchet MS" w:eastAsia="Times New Roman" w:hAnsi="Trebuchet MS"/>
          <w:color w:val="000000"/>
          <w:sz w:val="24"/>
          <w:szCs w:val="24"/>
          <w:lang w:eastAsia="fr-FR"/>
        </w:rPr>
        <w:lastRenderedPageBreak/>
        <w:t>du </w:t>
      </w:r>
      <w:r w:rsidRPr="00AF51D4">
        <w:rPr>
          <w:rFonts w:ascii="Trebuchet MS" w:eastAsia="Times New Roman" w:hAnsi="Trebuchet MS"/>
          <w:b/>
          <w:bCs/>
          <w:color w:val="000000"/>
          <w:sz w:val="24"/>
          <w:szCs w:val="24"/>
          <w:lang w:eastAsia="fr-FR"/>
        </w:rPr>
        <w:t>démontage, de l’emballage, et de l’enlèvement</w:t>
      </w:r>
      <w:r w:rsidRPr="00AF51D4">
        <w:rPr>
          <w:rFonts w:ascii="Trebuchet MS" w:eastAsia="Times New Roman" w:hAnsi="Trebuchet MS"/>
          <w:color w:val="000000"/>
          <w:sz w:val="24"/>
          <w:szCs w:val="24"/>
          <w:lang w:eastAsia="fr-FR"/>
        </w:rPr>
        <w:t> de l’ancien équipement, ainsi que de son acheminement vers le lieu de reprise convenu. L’ensemble de ces opérations devra être réalisé sans perturbation excessive des activités de l’ENSICAEN.</w:t>
      </w:r>
    </w:p>
    <w:p w14:paraId="61A1EC74" w14:textId="77777777"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Une fois l’installation du nouvel équipement achevée, le fournisseur procédera aux tests demandés par l’ENSICAEN afin de </w:t>
      </w:r>
      <w:r w:rsidRPr="00AF51D4">
        <w:rPr>
          <w:rFonts w:ascii="Trebuchet MS" w:eastAsia="Times New Roman" w:hAnsi="Trebuchet MS"/>
          <w:b/>
          <w:bCs/>
          <w:color w:val="000000"/>
          <w:sz w:val="24"/>
          <w:szCs w:val="24"/>
          <w:lang w:eastAsia="fr-FR"/>
        </w:rPr>
        <w:t>valider la conformité du matériel</w:t>
      </w:r>
      <w:r w:rsidRPr="00AF51D4">
        <w:rPr>
          <w:rFonts w:ascii="Trebuchet MS" w:eastAsia="Times New Roman" w:hAnsi="Trebuchet MS"/>
          <w:color w:val="000000"/>
          <w:sz w:val="24"/>
          <w:szCs w:val="24"/>
          <w:lang w:eastAsia="fr-FR"/>
        </w:rPr>
        <w:t>. Ces tests viseront à vérifier :</w:t>
      </w:r>
    </w:p>
    <w:p w14:paraId="1BF912E2" w14:textId="77777777" w:rsidR="00AF51D4" w:rsidRPr="00AF51D4" w:rsidRDefault="00AF51D4" w:rsidP="00AF51D4">
      <w:pPr>
        <w:numPr>
          <w:ilvl w:val="0"/>
          <w:numId w:val="7"/>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L’adéquation du diffractomètre livré aux </w:t>
      </w:r>
      <w:r w:rsidRPr="00AF51D4">
        <w:rPr>
          <w:rFonts w:ascii="Trebuchet MS" w:eastAsia="Times New Roman" w:hAnsi="Trebuchet MS"/>
          <w:b/>
          <w:bCs/>
          <w:color w:val="000000"/>
          <w:sz w:val="24"/>
          <w:szCs w:val="24"/>
          <w:lang w:eastAsia="fr-FR"/>
        </w:rPr>
        <w:t>spécifications annoncées</w:t>
      </w:r>
      <w:r w:rsidRPr="00AF51D4">
        <w:rPr>
          <w:rFonts w:ascii="Trebuchet MS" w:eastAsia="Times New Roman" w:hAnsi="Trebuchet MS"/>
          <w:color w:val="000000"/>
          <w:sz w:val="24"/>
          <w:szCs w:val="24"/>
          <w:lang w:eastAsia="fr-FR"/>
        </w:rPr>
        <w:t> par le fournisseur dans son offre.</w:t>
      </w:r>
    </w:p>
    <w:p w14:paraId="3D561B6E" w14:textId="77777777" w:rsidR="00AF51D4" w:rsidRPr="00AF51D4" w:rsidRDefault="00AF51D4" w:rsidP="00AF51D4">
      <w:pPr>
        <w:numPr>
          <w:ilvl w:val="0"/>
          <w:numId w:val="7"/>
        </w:num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Le respect des exigences définies dans le </w:t>
      </w:r>
      <w:r w:rsidRPr="00AF51D4">
        <w:rPr>
          <w:rFonts w:ascii="Trebuchet MS" w:eastAsia="Times New Roman" w:hAnsi="Trebuchet MS"/>
          <w:b/>
          <w:bCs/>
          <w:color w:val="000000"/>
          <w:sz w:val="24"/>
          <w:szCs w:val="24"/>
          <w:lang w:eastAsia="fr-FR"/>
        </w:rPr>
        <w:t>présent cahier des charges</w:t>
      </w:r>
      <w:r w:rsidRPr="00AF51D4">
        <w:rPr>
          <w:rFonts w:ascii="Trebuchet MS" w:eastAsia="Times New Roman" w:hAnsi="Trebuchet MS"/>
          <w:color w:val="000000"/>
          <w:sz w:val="24"/>
          <w:szCs w:val="24"/>
          <w:lang w:eastAsia="fr-FR"/>
        </w:rPr>
        <w:t>.</w:t>
      </w:r>
    </w:p>
    <w:p w14:paraId="2B670EB3" w14:textId="77777777" w:rsidR="00AF51D4" w:rsidRPr="00AF51D4" w:rsidRDefault="00AF51D4" w:rsidP="00AF51D4">
      <w:pPr>
        <w:spacing w:before="100" w:beforeAutospacing="1" w:after="100" w:afterAutospacing="1"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La réception du diffractomètre ne sera prononcée qu’après </w:t>
      </w:r>
      <w:r w:rsidRPr="00AF51D4">
        <w:rPr>
          <w:rFonts w:ascii="Trebuchet MS" w:eastAsia="Times New Roman" w:hAnsi="Trebuchet MS"/>
          <w:b/>
          <w:bCs/>
          <w:color w:val="000000"/>
          <w:sz w:val="24"/>
          <w:szCs w:val="24"/>
          <w:lang w:eastAsia="fr-FR"/>
        </w:rPr>
        <w:t>validation de ces tests</w:t>
      </w:r>
      <w:r w:rsidRPr="00AF51D4">
        <w:rPr>
          <w:rFonts w:ascii="Trebuchet MS" w:eastAsia="Times New Roman" w:hAnsi="Trebuchet MS"/>
          <w:color w:val="000000"/>
          <w:sz w:val="24"/>
          <w:szCs w:val="24"/>
          <w:lang w:eastAsia="fr-FR"/>
        </w:rPr>
        <w:t> et acceptation formelle par l’ENSICAEN.</w:t>
      </w:r>
    </w:p>
    <w:p w14:paraId="0AED2576" w14:textId="77777777" w:rsidR="00EE2C9E" w:rsidRPr="00DE6D41" w:rsidRDefault="007C1D20" w:rsidP="00EE2C9E">
      <w:pPr>
        <w:pStyle w:val="Titre1"/>
        <w:numPr>
          <w:ilvl w:val="0"/>
          <w:numId w:val="4"/>
        </w:numPr>
        <w:spacing w:after="240" w:line="240" w:lineRule="auto"/>
        <w:rPr>
          <w:b/>
          <w:sz w:val="28"/>
          <w:szCs w:val="28"/>
          <w:u w:val="single"/>
        </w:rPr>
      </w:pPr>
      <w:r w:rsidRPr="00DE6D41">
        <w:rPr>
          <w:b/>
          <w:sz w:val="28"/>
          <w:szCs w:val="28"/>
          <w:u w:val="single"/>
        </w:rPr>
        <w:t>GARANTIE</w:t>
      </w:r>
      <w:bookmarkEnd w:id="5"/>
    </w:p>
    <w:p w14:paraId="46C2DB96" w14:textId="745B7DD1" w:rsidR="007C1D20" w:rsidRPr="00DE6D41" w:rsidRDefault="00866BB6" w:rsidP="005B1FC4">
      <w:pPr>
        <w:spacing w:after="0" w:line="240" w:lineRule="auto"/>
        <w:ind w:firstLine="708"/>
        <w:jc w:val="both"/>
        <w:rPr>
          <w:rFonts w:ascii="Trebuchet MS" w:hAnsi="Trebuchet MS"/>
          <w:sz w:val="24"/>
          <w:szCs w:val="24"/>
        </w:rPr>
      </w:pPr>
      <w:r w:rsidRPr="00DE6D41">
        <w:rPr>
          <w:rFonts w:ascii="Trebuchet MS" w:hAnsi="Trebuchet MS"/>
          <w:sz w:val="24"/>
          <w:szCs w:val="24"/>
        </w:rPr>
        <w:t xml:space="preserve">Les candidats détailleront dans leur offre les conditions de garantie qu’ils proposent, considérant que les prestations doivent faire l’objet d'une garantie de </w:t>
      </w:r>
      <w:r w:rsidR="00393499" w:rsidRPr="00DE6D41">
        <w:rPr>
          <w:rFonts w:ascii="Trebuchet MS" w:hAnsi="Trebuchet MS"/>
          <w:sz w:val="24"/>
          <w:szCs w:val="24"/>
        </w:rPr>
        <w:t>24</w:t>
      </w:r>
      <w:r w:rsidRPr="00DE6D41">
        <w:rPr>
          <w:rFonts w:ascii="Trebuchet MS" w:hAnsi="Trebuchet MS"/>
          <w:sz w:val="24"/>
          <w:szCs w:val="24"/>
        </w:rPr>
        <w:t xml:space="preserve"> mois minimum. Le point de départ est la date de notification de réception d’acceptance</w:t>
      </w:r>
      <w:r w:rsidR="005B1FC4" w:rsidRPr="00DE6D41">
        <w:rPr>
          <w:rFonts w:ascii="Trebuchet MS" w:hAnsi="Trebuchet MS"/>
          <w:sz w:val="24"/>
          <w:szCs w:val="24"/>
        </w:rPr>
        <w:t xml:space="preserve"> de l’appareil </w:t>
      </w:r>
      <w:r w:rsidR="001B5D19" w:rsidRPr="00DE6D41">
        <w:rPr>
          <w:rFonts w:ascii="Trebuchet MS" w:hAnsi="Trebuchet MS"/>
          <w:sz w:val="24"/>
          <w:szCs w:val="24"/>
        </w:rPr>
        <w:t>à la suite des</w:t>
      </w:r>
      <w:r w:rsidR="005B1FC4" w:rsidRPr="00DE6D41">
        <w:rPr>
          <w:rFonts w:ascii="Trebuchet MS" w:hAnsi="Trebuchet MS"/>
          <w:sz w:val="24"/>
          <w:szCs w:val="24"/>
        </w:rPr>
        <w:t xml:space="preserve"> tests</w:t>
      </w:r>
      <w:r w:rsidRPr="00DE6D41">
        <w:rPr>
          <w:rFonts w:ascii="Trebuchet MS" w:hAnsi="Trebuchet MS"/>
          <w:sz w:val="24"/>
          <w:szCs w:val="24"/>
        </w:rPr>
        <w:t>.</w:t>
      </w:r>
      <w:r w:rsidR="005B1FC4" w:rsidRPr="00DE6D41">
        <w:rPr>
          <w:rFonts w:ascii="Trebuchet MS" w:hAnsi="Trebuchet MS"/>
          <w:sz w:val="24"/>
          <w:szCs w:val="24"/>
        </w:rPr>
        <w:t xml:space="preserve"> </w:t>
      </w:r>
      <w:r w:rsidRPr="00DE6D41">
        <w:rPr>
          <w:rFonts w:ascii="Trebuchet MS" w:hAnsi="Trebuchet MS"/>
          <w:sz w:val="24"/>
          <w:szCs w:val="24"/>
        </w:rPr>
        <w:t>La garantie doit couvrir les pièces, la main d’œuvre et les déplacements.</w:t>
      </w:r>
    </w:p>
    <w:p w14:paraId="666372E8" w14:textId="06ECF05B" w:rsidR="001159D9" w:rsidRPr="001159D9" w:rsidRDefault="007C1D20" w:rsidP="001159D9">
      <w:pPr>
        <w:pStyle w:val="Titre1"/>
        <w:numPr>
          <w:ilvl w:val="0"/>
          <w:numId w:val="4"/>
        </w:numPr>
        <w:spacing w:after="240" w:line="240" w:lineRule="auto"/>
        <w:rPr>
          <w:b/>
          <w:sz w:val="28"/>
          <w:szCs w:val="28"/>
          <w:u w:val="single"/>
        </w:rPr>
      </w:pPr>
      <w:bookmarkStart w:id="6" w:name="_Toc23950008"/>
      <w:r w:rsidRPr="00DE6D41">
        <w:rPr>
          <w:b/>
          <w:sz w:val="28"/>
          <w:szCs w:val="28"/>
          <w:u w:val="single"/>
        </w:rPr>
        <w:t>FORMATION</w:t>
      </w:r>
      <w:bookmarkEnd w:id="6"/>
    </w:p>
    <w:p w14:paraId="4DEEBB97" w14:textId="77777777" w:rsidR="00AF51D4" w:rsidRPr="00AF51D4" w:rsidRDefault="00AF51D4" w:rsidP="00AF51D4">
      <w:pPr>
        <w:spacing w:after="0" w:line="240" w:lineRule="auto"/>
        <w:jc w:val="both"/>
        <w:rPr>
          <w:rFonts w:ascii="Trebuchet MS" w:eastAsia="Times New Roman" w:hAnsi="Trebuchet MS"/>
          <w:color w:val="000000"/>
          <w:sz w:val="24"/>
          <w:szCs w:val="24"/>
          <w:lang w:eastAsia="fr-FR"/>
        </w:rPr>
      </w:pPr>
      <w:bookmarkStart w:id="7" w:name="_Toc23950009"/>
      <w:r w:rsidRPr="00AF51D4">
        <w:rPr>
          <w:rFonts w:ascii="Trebuchet MS" w:eastAsia="Times New Roman" w:hAnsi="Trebuchet MS"/>
          <w:color w:val="000000"/>
          <w:sz w:val="24"/>
          <w:szCs w:val="24"/>
          <w:lang w:eastAsia="fr-FR"/>
        </w:rPr>
        <w:t>Une </w:t>
      </w:r>
      <w:r w:rsidRPr="00AF51D4">
        <w:rPr>
          <w:rFonts w:ascii="Trebuchet MS" w:eastAsia="Times New Roman" w:hAnsi="Trebuchet MS"/>
          <w:b/>
          <w:bCs/>
          <w:color w:val="000000"/>
          <w:sz w:val="24"/>
          <w:szCs w:val="24"/>
          <w:lang w:eastAsia="fr-FR"/>
        </w:rPr>
        <w:t>formation sur site</w:t>
      </w:r>
      <w:r w:rsidRPr="00AF51D4">
        <w:rPr>
          <w:rFonts w:ascii="Trebuchet MS" w:eastAsia="Times New Roman" w:hAnsi="Trebuchet MS"/>
          <w:color w:val="000000"/>
          <w:sz w:val="24"/>
          <w:szCs w:val="24"/>
          <w:lang w:eastAsia="fr-FR"/>
        </w:rPr>
        <w:t> devra être incluse dans l’offre pour l’utilisation du diffractomètre ainsi que de ses logiciels.</w:t>
      </w:r>
    </w:p>
    <w:p w14:paraId="5A9F67AC" w14:textId="77777777" w:rsidR="00AF51D4" w:rsidRPr="00AF51D4" w:rsidRDefault="00AF51D4" w:rsidP="00AF51D4">
      <w:pPr>
        <w:spacing w:after="0"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Les candidats préciseront </w:t>
      </w:r>
      <w:r w:rsidRPr="00AF51D4">
        <w:rPr>
          <w:rFonts w:ascii="Trebuchet MS" w:eastAsia="Times New Roman" w:hAnsi="Trebuchet MS"/>
          <w:b/>
          <w:bCs/>
          <w:color w:val="000000"/>
          <w:sz w:val="24"/>
          <w:szCs w:val="24"/>
          <w:lang w:eastAsia="fr-FR"/>
        </w:rPr>
        <w:t>la durée et le contenu détaillé</w:t>
      </w:r>
      <w:r w:rsidRPr="00AF51D4">
        <w:rPr>
          <w:rFonts w:ascii="Trebuchet MS" w:eastAsia="Times New Roman" w:hAnsi="Trebuchet MS"/>
          <w:color w:val="000000"/>
          <w:sz w:val="24"/>
          <w:szCs w:val="24"/>
          <w:lang w:eastAsia="fr-FR"/>
        </w:rPr>
        <w:t> de cette formation, qui devra être prévue pour </w:t>
      </w:r>
      <w:r w:rsidRPr="00AF51D4">
        <w:rPr>
          <w:rFonts w:ascii="Trebuchet MS" w:eastAsia="Times New Roman" w:hAnsi="Trebuchet MS"/>
          <w:b/>
          <w:bCs/>
          <w:color w:val="000000"/>
          <w:sz w:val="24"/>
          <w:szCs w:val="24"/>
          <w:lang w:eastAsia="fr-FR"/>
        </w:rPr>
        <w:t>au moins 6 personnes</w:t>
      </w:r>
      <w:r w:rsidRPr="00AF51D4">
        <w:rPr>
          <w:rFonts w:ascii="Trebuchet MS" w:eastAsia="Times New Roman" w:hAnsi="Trebuchet MS"/>
          <w:color w:val="000000"/>
          <w:sz w:val="24"/>
          <w:szCs w:val="24"/>
          <w:lang w:eastAsia="fr-FR"/>
        </w:rPr>
        <w:t>. Elle devra garantir une </w:t>
      </w:r>
      <w:r w:rsidRPr="00AF51D4">
        <w:rPr>
          <w:rFonts w:ascii="Trebuchet MS" w:eastAsia="Times New Roman" w:hAnsi="Trebuchet MS"/>
          <w:b/>
          <w:bCs/>
          <w:color w:val="000000"/>
          <w:sz w:val="24"/>
          <w:szCs w:val="24"/>
          <w:lang w:eastAsia="fr-FR"/>
        </w:rPr>
        <w:t>utilisation autonome et optimale</w:t>
      </w:r>
      <w:r w:rsidRPr="00AF51D4">
        <w:rPr>
          <w:rFonts w:ascii="Trebuchet MS" w:eastAsia="Times New Roman" w:hAnsi="Trebuchet MS"/>
          <w:color w:val="000000"/>
          <w:sz w:val="24"/>
          <w:szCs w:val="24"/>
          <w:lang w:eastAsia="fr-FR"/>
        </w:rPr>
        <w:t> de l’appareil, de ses accessoires et des logiciels associés.</w:t>
      </w:r>
    </w:p>
    <w:p w14:paraId="305906D4" w14:textId="77777777" w:rsidR="00AF51D4" w:rsidRPr="00AF51D4" w:rsidRDefault="00AF51D4" w:rsidP="00AF51D4">
      <w:pPr>
        <w:spacing w:after="0"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Afin de permettre une meilleure préparation, </w:t>
      </w:r>
      <w:r w:rsidRPr="00AF51D4">
        <w:rPr>
          <w:rFonts w:ascii="Trebuchet MS" w:eastAsia="Times New Roman" w:hAnsi="Trebuchet MS"/>
          <w:b/>
          <w:bCs/>
          <w:color w:val="000000"/>
          <w:sz w:val="24"/>
          <w:szCs w:val="24"/>
          <w:lang w:eastAsia="fr-FR"/>
        </w:rPr>
        <w:t>l’ensemble des supports de formation (présentations, manuels, guides d’utilisation, etc.) devra être fourni en amont de la session</w:t>
      </w:r>
      <w:r w:rsidRPr="00AF51D4">
        <w:rPr>
          <w:rFonts w:ascii="Trebuchet MS" w:eastAsia="Times New Roman" w:hAnsi="Trebuchet MS"/>
          <w:color w:val="000000"/>
          <w:sz w:val="24"/>
          <w:szCs w:val="24"/>
          <w:lang w:eastAsia="fr-FR"/>
        </w:rPr>
        <w:t>.</w:t>
      </w:r>
    </w:p>
    <w:p w14:paraId="6267C895" w14:textId="77777777" w:rsidR="00AF51D4" w:rsidRPr="00AF51D4" w:rsidRDefault="00AF51D4" w:rsidP="00AF51D4">
      <w:pPr>
        <w:spacing w:after="0"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Une </w:t>
      </w:r>
      <w:r w:rsidRPr="00AF51D4">
        <w:rPr>
          <w:rFonts w:ascii="Trebuchet MS" w:eastAsia="Times New Roman" w:hAnsi="Trebuchet MS"/>
          <w:b/>
          <w:bCs/>
          <w:color w:val="000000"/>
          <w:sz w:val="24"/>
          <w:szCs w:val="24"/>
          <w:lang w:eastAsia="fr-FR"/>
        </w:rPr>
        <w:t>documentation complète</w:t>
      </w:r>
      <w:r w:rsidRPr="00AF51D4">
        <w:rPr>
          <w:rFonts w:ascii="Trebuchet MS" w:eastAsia="Times New Roman" w:hAnsi="Trebuchet MS"/>
          <w:color w:val="000000"/>
          <w:sz w:val="24"/>
          <w:szCs w:val="24"/>
          <w:lang w:eastAsia="fr-FR"/>
        </w:rPr>
        <w:t> sur l’ensemble du système devra être fournie, incluant :</w:t>
      </w:r>
    </w:p>
    <w:p w14:paraId="4286E69A" w14:textId="77777777" w:rsidR="00AF51D4" w:rsidRPr="00AF51D4" w:rsidRDefault="00AF51D4" w:rsidP="00AF51D4">
      <w:pPr>
        <w:pStyle w:val="Paragraphedeliste"/>
        <w:numPr>
          <w:ilvl w:val="0"/>
          <w:numId w:val="9"/>
        </w:numPr>
        <w:spacing w:after="0"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Un </w:t>
      </w:r>
      <w:r w:rsidRPr="00AF51D4">
        <w:rPr>
          <w:rFonts w:ascii="Trebuchet MS" w:eastAsia="Times New Roman" w:hAnsi="Trebuchet MS"/>
          <w:b/>
          <w:bCs/>
          <w:color w:val="000000"/>
          <w:sz w:val="24"/>
          <w:szCs w:val="24"/>
          <w:lang w:eastAsia="fr-FR"/>
        </w:rPr>
        <w:t>descriptif technique détaillé</w:t>
      </w:r>
      <w:r w:rsidRPr="00AF51D4">
        <w:rPr>
          <w:rFonts w:ascii="Trebuchet MS" w:eastAsia="Times New Roman" w:hAnsi="Trebuchet MS"/>
          <w:color w:val="000000"/>
          <w:sz w:val="24"/>
          <w:szCs w:val="24"/>
          <w:lang w:eastAsia="fr-FR"/>
        </w:rPr>
        <w:t> (caractéristiques, schémas, fonctionnement, spécificités…).</w:t>
      </w:r>
    </w:p>
    <w:p w14:paraId="4C49800E" w14:textId="77777777" w:rsidR="00AF51D4" w:rsidRDefault="00AF51D4" w:rsidP="00AF51D4">
      <w:pPr>
        <w:pStyle w:val="Paragraphedeliste"/>
        <w:numPr>
          <w:ilvl w:val="0"/>
          <w:numId w:val="9"/>
        </w:numPr>
        <w:spacing w:after="0" w:line="240" w:lineRule="auto"/>
        <w:jc w:val="both"/>
        <w:rPr>
          <w:rFonts w:ascii="Trebuchet MS" w:eastAsia="Times New Roman" w:hAnsi="Trebuchet MS"/>
          <w:color w:val="000000"/>
          <w:sz w:val="24"/>
          <w:szCs w:val="24"/>
          <w:lang w:eastAsia="fr-FR"/>
        </w:rPr>
      </w:pPr>
      <w:r w:rsidRPr="00AF51D4">
        <w:rPr>
          <w:rFonts w:ascii="Trebuchet MS" w:eastAsia="Times New Roman" w:hAnsi="Trebuchet MS"/>
          <w:color w:val="000000"/>
          <w:sz w:val="24"/>
          <w:szCs w:val="24"/>
          <w:lang w:eastAsia="fr-FR"/>
        </w:rPr>
        <w:t>Les </w:t>
      </w:r>
      <w:r w:rsidRPr="00AF51D4">
        <w:rPr>
          <w:rFonts w:ascii="Trebuchet MS" w:eastAsia="Times New Roman" w:hAnsi="Trebuchet MS"/>
          <w:b/>
          <w:bCs/>
          <w:color w:val="000000"/>
          <w:sz w:val="24"/>
          <w:szCs w:val="24"/>
          <w:lang w:eastAsia="fr-FR"/>
        </w:rPr>
        <w:t>manuels d’utilisation</w:t>
      </w:r>
      <w:r w:rsidRPr="00AF51D4">
        <w:rPr>
          <w:rFonts w:ascii="Trebuchet MS" w:eastAsia="Times New Roman" w:hAnsi="Trebuchet MS"/>
          <w:color w:val="000000"/>
          <w:sz w:val="24"/>
          <w:szCs w:val="24"/>
          <w:lang w:eastAsia="fr-FR"/>
        </w:rPr>
        <w:t> couvrant l’exploitation du diffractomètre, la maintenance, les réglages et les paramètres d’acquisition.</w:t>
      </w:r>
    </w:p>
    <w:p w14:paraId="4AE85958" w14:textId="77777777" w:rsidR="001159D9" w:rsidRDefault="001159D9" w:rsidP="001159D9">
      <w:pPr>
        <w:spacing w:after="0" w:line="240" w:lineRule="auto"/>
        <w:jc w:val="both"/>
        <w:rPr>
          <w:rFonts w:ascii="Trebuchet MS" w:eastAsia="Times New Roman" w:hAnsi="Trebuchet MS"/>
          <w:color w:val="000000"/>
          <w:sz w:val="24"/>
          <w:szCs w:val="24"/>
          <w:lang w:eastAsia="fr-FR"/>
        </w:rPr>
      </w:pPr>
    </w:p>
    <w:p w14:paraId="54921793" w14:textId="0DBEB29E" w:rsidR="001159D9" w:rsidRDefault="001159D9" w:rsidP="001159D9">
      <w:pPr>
        <w:pStyle w:val="Paragraphedeliste"/>
        <w:numPr>
          <w:ilvl w:val="0"/>
          <w:numId w:val="4"/>
        </w:numPr>
        <w:spacing w:after="0" w:line="240" w:lineRule="auto"/>
        <w:jc w:val="both"/>
        <w:rPr>
          <w:rFonts w:ascii="Trebuchet MS" w:eastAsia="Times New Roman" w:hAnsi="Trebuchet MS"/>
          <w:b/>
          <w:bCs/>
          <w:color w:val="0070C0"/>
          <w:sz w:val="28"/>
          <w:szCs w:val="28"/>
          <w:u w:val="single"/>
          <w:lang w:eastAsia="fr-FR"/>
        </w:rPr>
      </w:pPr>
      <w:r w:rsidRPr="001159D9">
        <w:rPr>
          <w:rFonts w:ascii="Trebuchet MS" w:eastAsia="Times New Roman" w:hAnsi="Trebuchet MS"/>
          <w:b/>
          <w:bCs/>
          <w:color w:val="0070C0"/>
          <w:sz w:val="28"/>
          <w:szCs w:val="28"/>
          <w:u w:val="single"/>
          <w:lang w:eastAsia="fr-FR"/>
        </w:rPr>
        <w:t xml:space="preserve">SECURITE </w:t>
      </w:r>
    </w:p>
    <w:p w14:paraId="139FFEEB" w14:textId="77777777" w:rsidR="001159D9" w:rsidRDefault="001159D9" w:rsidP="001159D9">
      <w:pPr>
        <w:spacing w:after="0" w:line="240" w:lineRule="auto"/>
        <w:jc w:val="both"/>
        <w:rPr>
          <w:rFonts w:ascii="Trebuchet MS" w:eastAsia="Times New Roman" w:hAnsi="Trebuchet MS"/>
          <w:b/>
          <w:bCs/>
          <w:color w:val="0070C0"/>
          <w:sz w:val="28"/>
          <w:szCs w:val="28"/>
          <w:u w:val="single"/>
          <w:lang w:eastAsia="fr-FR"/>
        </w:rPr>
      </w:pPr>
    </w:p>
    <w:p w14:paraId="3F2A9D96" w14:textId="4D7DF7BA" w:rsidR="001159D9" w:rsidRPr="001159D9" w:rsidRDefault="001159D9" w:rsidP="001159D9">
      <w:p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L’équipement doit répondre à toutes les </w:t>
      </w:r>
      <w:r w:rsidRPr="001159D9">
        <w:rPr>
          <w:rFonts w:ascii="Trebuchet MS" w:eastAsia="Times New Roman" w:hAnsi="Trebuchet MS"/>
          <w:b/>
          <w:bCs/>
          <w:color w:val="000000"/>
          <w:sz w:val="24"/>
          <w:szCs w:val="24"/>
          <w:lang w:eastAsia="fr-FR"/>
        </w:rPr>
        <w:t>normes de sécurité</w:t>
      </w:r>
      <w:r w:rsidRPr="001159D9">
        <w:rPr>
          <w:rFonts w:ascii="Trebuchet MS" w:eastAsia="Times New Roman" w:hAnsi="Trebuchet MS"/>
          <w:color w:val="000000"/>
          <w:sz w:val="24"/>
          <w:szCs w:val="24"/>
          <w:lang w:eastAsia="fr-FR"/>
        </w:rPr>
        <w:t xml:space="preserve"> en vigueur et être conforme aux règles d’hygiène et de sécurité applicables dans le cadre de son utilisation. Lors de son utilisation normale, il ne doit pas compromettre la santé de l’utilisateur, ni porter atteinte à l’intégrité </w:t>
      </w:r>
      <w:r>
        <w:rPr>
          <w:rFonts w:ascii="Trebuchet MS" w:eastAsia="Times New Roman" w:hAnsi="Trebuchet MS"/>
          <w:color w:val="000000"/>
          <w:sz w:val="24"/>
          <w:szCs w:val="24"/>
          <w:lang w:eastAsia="fr-FR"/>
        </w:rPr>
        <w:t>de la salle de Travaux Pratiques</w:t>
      </w:r>
      <w:r w:rsidRPr="001159D9">
        <w:rPr>
          <w:rFonts w:ascii="Trebuchet MS" w:eastAsia="Times New Roman" w:hAnsi="Trebuchet MS"/>
          <w:color w:val="000000"/>
          <w:sz w:val="24"/>
          <w:szCs w:val="24"/>
          <w:lang w:eastAsia="fr-FR"/>
        </w:rPr>
        <w:t>, du personnel, des autres équipements, et du bâtiment dans son ensemble.</w:t>
      </w:r>
    </w:p>
    <w:p w14:paraId="60EC4859" w14:textId="77777777" w:rsidR="001159D9" w:rsidRPr="001159D9" w:rsidRDefault="001159D9" w:rsidP="001159D9">
      <w:p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lastRenderedPageBreak/>
        <w:t>Le candidat devra préciser, dans sa réponse au marché, les </w:t>
      </w:r>
      <w:r w:rsidRPr="001159D9">
        <w:rPr>
          <w:rFonts w:ascii="Trebuchet MS" w:eastAsia="Times New Roman" w:hAnsi="Trebuchet MS"/>
          <w:b/>
          <w:bCs/>
          <w:color w:val="000000"/>
          <w:sz w:val="24"/>
          <w:szCs w:val="24"/>
          <w:lang w:eastAsia="fr-FR"/>
        </w:rPr>
        <w:t>normes, la réglementation</w:t>
      </w:r>
      <w:r w:rsidRPr="001159D9">
        <w:rPr>
          <w:rFonts w:ascii="Trebuchet MS" w:eastAsia="Times New Roman" w:hAnsi="Trebuchet MS"/>
          <w:color w:val="000000"/>
          <w:sz w:val="24"/>
          <w:szCs w:val="24"/>
          <w:lang w:eastAsia="fr-FR"/>
        </w:rPr>
        <w:t> et l’ensemble des </w:t>
      </w:r>
      <w:r w:rsidRPr="001159D9">
        <w:rPr>
          <w:rFonts w:ascii="Trebuchet MS" w:eastAsia="Times New Roman" w:hAnsi="Trebuchet MS"/>
          <w:b/>
          <w:bCs/>
          <w:color w:val="000000"/>
          <w:sz w:val="24"/>
          <w:szCs w:val="24"/>
          <w:lang w:eastAsia="fr-FR"/>
        </w:rPr>
        <w:t>spécifications de sécurité</w:t>
      </w:r>
      <w:r w:rsidRPr="001159D9">
        <w:rPr>
          <w:rFonts w:ascii="Trebuchet MS" w:eastAsia="Times New Roman" w:hAnsi="Trebuchet MS"/>
          <w:color w:val="000000"/>
          <w:sz w:val="24"/>
          <w:szCs w:val="24"/>
          <w:lang w:eastAsia="fr-FR"/>
        </w:rPr>
        <w:t> auxquelles répond l’appareil. Cela inclut notamment :</w:t>
      </w:r>
    </w:p>
    <w:p w14:paraId="63A07BC3" w14:textId="228EC99D" w:rsidR="001159D9" w:rsidRPr="001159D9" w:rsidRDefault="001159D9" w:rsidP="001159D9">
      <w:pPr>
        <w:numPr>
          <w:ilvl w:val="0"/>
          <w:numId w:val="10"/>
        </w:num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La sécurité liée à l’émission de rayonnements</w:t>
      </w:r>
    </w:p>
    <w:p w14:paraId="1EB8C43B" w14:textId="77777777" w:rsidR="001159D9" w:rsidRPr="001159D9" w:rsidRDefault="001159D9" w:rsidP="001159D9">
      <w:pPr>
        <w:numPr>
          <w:ilvl w:val="0"/>
          <w:numId w:val="10"/>
        </w:num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Les dispositifs de sécurité concernant les éventuelles expositions aux radiations,</w:t>
      </w:r>
    </w:p>
    <w:p w14:paraId="314CBD7D" w14:textId="77777777" w:rsidR="001159D9" w:rsidRDefault="001159D9" w:rsidP="001159D9">
      <w:pPr>
        <w:numPr>
          <w:ilvl w:val="0"/>
          <w:numId w:val="10"/>
        </w:num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Les procédures de manipulation sécurisée des échantillons et des matériaux en contact avec le système.</w:t>
      </w:r>
    </w:p>
    <w:p w14:paraId="5FBBE457" w14:textId="77777777" w:rsidR="001159D9" w:rsidRPr="001159D9" w:rsidRDefault="001159D9" w:rsidP="001159D9">
      <w:pPr>
        <w:spacing w:after="0" w:line="240" w:lineRule="auto"/>
        <w:ind w:left="720"/>
        <w:jc w:val="both"/>
        <w:rPr>
          <w:rFonts w:ascii="Trebuchet MS" w:eastAsia="Times New Roman" w:hAnsi="Trebuchet MS"/>
          <w:color w:val="000000"/>
          <w:sz w:val="24"/>
          <w:szCs w:val="24"/>
          <w:lang w:eastAsia="fr-FR"/>
        </w:rPr>
      </w:pPr>
    </w:p>
    <w:p w14:paraId="680E24C5" w14:textId="77777777" w:rsidR="001159D9" w:rsidRDefault="001159D9" w:rsidP="001159D9">
      <w:p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Un </w:t>
      </w:r>
      <w:r w:rsidRPr="001159D9">
        <w:rPr>
          <w:rFonts w:ascii="Trebuchet MS" w:eastAsia="Times New Roman" w:hAnsi="Trebuchet MS"/>
          <w:b/>
          <w:bCs/>
          <w:color w:val="000000"/>
          <w:sz w:val="24"/>
          <w:szCs w:val="24"/>
          <w:lang w:eastAsia="fr-FR"/>
        </w:rPr>
        <w:t>plan de prévention des risques</w:t>
      </w:r>
      <w:r w:rsidRPr="001159D9">
        <w:rPr>
          <w:rFonts w:ascii="Trebuchet MS" w:eastAsia="Times New Roman" w:hAnsi="Trebuchet MS"/>
          <w:color w:val="000000"/>
          <w:sz w:val="24"/>
          <w:szCs w:val="24"/>
          <w:lang w:eastAsia="fr-FR"/>
        </w:rPr>
        <w:t> devra être établi entre le titulaire et l’ENSICAEN avant l’installation de l’équipement, afin de garantir un environnement de travail conforme aux standards de sécurité.</w:t>
      </w:r>
    </w:p>
    <w:p w14:paraId="10DDEC69" w14:textId="77777777" w:rsidR="001159D9" w:rsidRPr="001159D9" w:rsidRDefault="001159D9" w:rsidP="001159D9">
      <w:pPr>
        <w:spacing w:after="0" w:line="240" w:lineRule="auto"/>
        <w:jc w:val="both"/>
        <w:rPr>
          <w:rFonts w:ascii="Trebuchet MS" w:eastAsia="Times New Roman" w:hAnsi="Trebuchet MS"/>
          <w:color w:val="000000"/>
          <w:sz w:val="24"/>
          <w:szCs w:val="24"/>
          <w:lang w:eastAsia="fr-FR"/>
        </w:rPr>
      </w:pPr>
    </w:p>
    <w:p w14:paraId="5969E208" w14:textId="77777777" w:rsidR="001159D9" w:rsidRDefault="001159D9" w:rsidP="001159D9">
      <w:p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b/>
          <w:bCs/>
          <w:color w:val="000000"/>
          <w:sz w:val="24"/>
          <w:szCs w:val="24"/>
          <w:lang w:eastAsia="fr-FR"/>
        </w:rPr>
        <w:t>Environnement de la salle</w:t>
      </w:r>
      <w:r w:rsidRPr="001159D9">
        <w:rPr>
          <w:rFonts w:ascii="Trebuchet MS" w:eastAsia="Times New Roman" w:hAnsi="Trebuchet MS"/>
          <w:color w:val="000000"/>
          <w:sz w:val="24"/>
          <w:szCs w:val="24"/>
          <w:lang w:eastAsia="fr-FR"/>
        </w:rPr>
        <w:t> :</w:t>
      </w:r>
    </w:p>
    <w:p w14:paraId="01A59AE6" w14:textId="4E1136A1" w:rsidR="001159D9" w:rsidRPr="001159D9" w:rsidRDefault="001159D9" w:rsidP="001159D9">
      <w:pPr>
        <w:spacing w:after="0" w:line="240" w:lineRule="auto"/>
        <w:jc w:val="both"/>
        <w:rPr>
          <w:rFonts w:ascii="Trebuchet MS" w:eastAsia="Times New Roman" w:hAnsi="Trebuchet MS"/>
          <w:color w:val="000000"/>
          <w:sz w:val="24"/>
          <w:szCs w:val="24"/>
          <w:lang w:eastAsia="fr-FR"/>
        </w:rPr>
      </w:pPr>
      <w:r w:rsidRPr="001159D9">
        <w:rPr>
          <w:rFonts w:ascii="Trebuchet MS" w:eastAsia="Times New Roman" w:hAnsi="Trebuchet MS"/>
          <w:color w:val="000000"/>
          <w:sz w:val="24"/>
          <w:szCs w:val="24"/>
          <w:lang w:eastAsia="fr-FR"/>
        </w:rPr>
        <w:t>Si des préoccupations de radioprotection sont soulevées par l’installation et l’utilisation du diffractomètre, le candidat devra fournir des informations sur les mesures spécifiques mises en place pour protéger les utilisateurs et l’environnement. Cela inclut des dispositifs de protection et des contrôles visant à limiter l’exposition aux radiations, ainsi que des recommandations pour l’aménagement de la salle dans le respect des normes de radioprotection.</w:t>
      </w:r>
    </w:p>
    <w:p w14:paraId="706667FE" w14:textId="77777777" w:rsidR="001159D9" w:rsidRPr="001159D9" w:rsidRDefault="001159D9" w:rsidP="001159D9">
      <w:pPr>
        <w:spacing w:after="0" w:line="240" w:lineRule="auto"/>
        <w:jc w:val="both"/>
        <w:rPr>
          <w:rFonts w:ascii="Trebuchet MS" w:eastAsia="Times New Roman" w:hAnsi="Trebuchet MS"/>
          <w:b/>
          <w:bCs/>
          <w:color w:val="0070C0"/>
          <w:sz w:val="28"/>
          <w:szCs w:val="28"/>
          <w:u w:val="single"/>
          <w:lang w:eastAsia="fr-FR"/>
        </w:rPr>
      </w:pPr>
    </w:p>
    <w:p w14:paraId="7887CC21" w14:textId="77777777" w:rsidR="00EE2C9E" w:rsidRPr="00DE6D41" w:rsidRDefault="007C1D20" w:rsidP="00EE2C9E">
      <w:pPr>
        <w:pStyle w:val="Titre1"/>
        <w:numPr>
          <w:ilvl w:val="0"/>
          <w:numId w:val="4"/>
        </w:numPr>
        <w:spacing w:after="240" w:line="240" w:lineRule="auto"/>
        <w:rPr>
          <w:b/>
          <w:sz w:val="28"/>
          <w:szCs w:val="28"/>
          <w:u w:val="single"/>
        </w:rPr>
      </w:pPr>
      <w:r w:rsidRPr="00DE6D41">
        <w:rPr>
          <w:b/>
          <w:sz w:val="28"/>
          <w:szCs w:val="28"/>
          <w:u w:val="single"/>
        </w:rPr>
        <w:t>SERVICE APRÈS-VENTE</w:t>
      </w:r>
      <w:r w:rsidR="00CC4CE0" w:rsidRPr="00DE6D41">
        <w:rPr>
          <w:b/>
          <w:sz w:val="28"/>
          <w:szCs w:val="28"/>
          <w:u w:val="single"/>
        </w:rPr>
        <w:t xml:space="preserve"> et ASSISTANCE TELEPHONIQUE</w:t>
      </w:r>
      <w:bookmarkEnd w:id="7"/>
    </w:p>
    <w:p w14:paraId="0CAEFD2F" w14:textId="3D8D50DE" w:rsidR="00935A94" w:rsidRPr="00DE6D41" w:rsidRDefault="005B1FC4" w:rsidP="00EE2C9E">
      <w:pPr>
        <w:pStyle w:val="Retraitcorpsdetexte"/>
        <w:ind w:firstLine="0"/>
        <w:rPr>
          <w:rFonts w:ascii="Trebuchet MS" w:hAnsi="Trebuchet MS" w:cs="Arial"/>
          <w:szCs w:val="24"/>
          <w:lang w:val="fr-FR"/>
        </w:rPr>
      </w:pPr>
      <w:r w:rsidRPr="00DE6D41">
        <w:rPr>
          <w:rFonts w:ascii="Trebuchet MS" w:hAnsi="Trebuchet MS" w:cs="Arial"/>
          <w:szCs w:val="24"/>
          <w:lang w:val="fr-FR"/>
        </w:rPr>
        <w:tab/>
      </w:r>
      <w:r w:rsidR="00B235F3" w:rsidRPr="00DE6D41">
        <w:rPr>
          <w:rFonts w:ascii="Trebuchet MS" w:hAnsi="Trebuchet MS" w:cs="Arial"/>
          <w:szCs w:val="24"/>
          <w:lang w:val="fr-FR"/>
        </w:rPr>
        <w:t>Après la période de garantie et même hors contrat de maintenance, les utilisateurs devront bénéficier d’une assistance téléphonique gratuite pour tous les appels techniques durant toute la durée de vie de l’appareil.</w:t>
      </w:r>
      <w:r w:rsidR="009B2096" w:rsidRPr="00DE6D41">
        <w:rPr>
          <w:rFonts w:ascii="Trebuchet MS" w:hAnsi="Trebuchet MS" w:cs="Arial"/>
          <w:szCs w:val="24"/>
          <w:lang w:val="fr-FR"/>
        </w:rPr>
        <w:t xml:space="preserve"> </w:t>
      </w:r>
      <w:r w:rsidR="001E3659" w:rsidRPr="00DE6D41">
        <w:rPr>
          <w:rFonts w:ascii="Trebuchet MS" w:hAnsi="Trebuchet MS" w:cs="Arial"/>
          <w:szCs w:val="24"/>
          <w:lang w:val="fr-FR"/>
        </w:rPr>
        <w:t xml:space="preserve">Les candidats préciseront l’organisation de leur service après-vente </w:t>
      </w:r>
      <w:r w:rsidR="0027368B" w:rsidRPr="00DE6D41">
        <w:rPr>
          <w:rFonts w:ascii="Trebuchet MS" w:hAnsi="Trebuchet MS" w:cs="Arial"/>
          <w:szCs w:val="24"/>
          <w:lang w:val="fr-FR"/>
        </w:rPr>
        <w:t xml:space="preserve">et les coûts hors contrat </w:t>
      </w:r>
      <w:r w:rsidR="001E3659" w:rsidRPr="00DE6D41">
        <w:rPr>
          <w:rFonts w:ascii="Trebuchet MS" w:hAnsi="Trebuchet MS" w:cs="Arial"/>
          <w:szCs w:val="24"/>
          <w:lang w:val="fr-FR"/>
        </w:rPr>
        <w:t>(taux horaire, horaires d’intervention, disponibilité de l’assistance téléphonique, délais d’intervention sur sit</w:t>
      </w:r>
      <w:r w:rsidR="00A11EDB" w:rsidRPr="00DE6D41">
        <w:rPr>
          <w:rFonts w:ascii="Trebuchet MS" w:hAnsi="Trebuchet MS" w:cs="Arial"/>
          <w:szCs w:val="24"/>
          <w:lang w:val="fr-FR"/>
        </w:rPr>
        <w:t>e</w:t>
      </w:r>
      <w:r w:rsidR="001E3659" w:rsidRPr="00DE6D41">
        <w:rPr>
          <w:rFonts w:ascii="Trebuchet MS" w:hAnsi="Trebuchet MS" w:cs="Arial"/>
          <w:szCs w:val="24"/>
          <w:lang w:val="fr-FR"/>
        </w:rPr>
        <w:t xml:space="preserve">).  </w:t>
      </w:r>
    </w:p>
    <w:p w14:paraId="3033BCD5" w14:textId="77777777" w:rsidR="005B1FC4" w:rsidRPr="00DE6D41" w:rsidRDefault="005B1FC4" w:rsidP="00EE2C9E">
      <w:pPr>
        <w:pStyle w:val="Retraitcorpsdetexte"/>
        <w:ind w:firstLine="0"/>
        <w:rPr>
          <w:rFonts w:ascii="Trebuchet MS" w:hAnsi="Trebuchet MS" w:cs="Arial"/>
          <w:szCs w:val="24"/>
          <w:lang w:val="fr-FR"/>
        </w:rPr>
      </w:pPr>
    </w:p>
    <w:p w14:paraId="25F2787C" w14:textId="77777777" w:rsidR="00DE6D41" w:rsidRPr="00DE6D41" w:rsidRDefault="00DE6D41">
      <w:pPr>
        <w:jc w:val="both"/>
        <w:rPr>
          <w:rFonts w:ascii="Trebuchet MS" w:hAnsi="Trebuchet MS"/>
          <w:sz w:val="24"/>
          <w:szCs w:val="24"/>
        </w:rPr>
      </w:pPr>
    </w:p>
    <w:sectPr w:rsidR="00DE6D41" w:rsidRPr="00DE6D41" w:rsidSect="00EA37CD">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D6B2F" w14:textId="77777777" w:rsidR="001671EB" w:rsidRDefault="001671EB" w:rsidP="00EA37CD">
      <w:pPr>
        <w:spacing w:after="0" w:line="240" w:lineRule="auto"/>
      </w:pPr>
      <w:r>
        <w:separator/>
      </w:r>
    </w:p>
  </w:endnote>
  <w:endnote w:type="continuationSeparator" w:id="0">
    <w:p w14:paraId="5E2061A0" w14:textId="77777777" w:rsidR="001671EB" w:rsidRDefault="001671EB" w:rsidP="00EA3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16491385"/>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25DDB40A" w14:textId="77777777" w:rsidR="00EA37CD" w:rsidRPr="00EA37CD" w:rsidRDefault="00EA37CD">
            <w:pPr>
              <w:pStyle w:val="Pieddepage"/>
              <w:jc w:val="right"/>
              <w:rPr>
                <w:sz w:val="16"/>
                <w:szCs w:val="16"/>
              </w:rPr>
            </w:pPr>
            <w:r w:rsidRPr="00EA37CD">
              <w:rPr>
                <w:sz w:val="16"/>
                <w:szCs w:val="16"/>
              </w:rPr>
              <w:t xml:space="preserve">Page </w:t>
            </w:r>
            <w:r w:rsidRPr="00EA37CD">
              <w:rPr>
                <w:b/>
                <w:bCs/>
                <w:sz w:val="16"/>
                <w:szCs w:val="16"/>
              </w:rPr>
              <w:fldChar w:fldCharType="begin"/>
            </w:r>
            <w:r w:rsidRPr="00EA37CD">
              <w:rPr>
                <w:b/>
                <w:bCs/>
                <w:sz w:val="16"/>
                <w:szCs w:val="16"/>
              </w:rPr>
              <w:instrText>PAGE</w:instrText>
            </w:r>
            <w:r w:rsidRPr="00EA37CD">
              <w:rPr>
                <w:b/>
                <w:bCs/>
                <w:sz w:val="16"/>
                <w:szCs w:val="16"/>
              </w:rPr>
              <w:fldChar w:fldCharType="separate"/>
            </w:r>
            <w:r w:rsidR="006B4675">
              <w:rPr>
                <w:b/>
                <w:bCs/>
                <w:noProof/>
                <w:sz w:val="16"/>
                <w:szCs w:val="16"/>
              </w:rPr>
              <w:t>3</w:t>
            </w:r>
            <w:r w:rsidRPr="00EA37CD">
              <w:rPr>
                <w:b/>
                <w:bCs/>
                <w:sz w:val="16"/>
                <w:szCs w:val="16"/>
              </w:rPr>
              <w:fldChar w:fldCharType="end"/>
            </w:r>
            <w:r w:rsidRPr="00EA37CD">
              <w:rPr>
                <w:sz w:val="16"/>
                <w:szCs w:val="16"/>
              </w:rPr>
              <w:t xml:space="preserve"> sur </w:t>
            </w:r>
            <w:r w:rsidRPr="00EA37CD">
              <w:rPr>
                <w:b/>
                <w:bCs/>
                <w:sz w:val="16"/>
                <w:szCs w:val="16"/>
              </w:rPr>
              <w:fldChar w:fldCharType="begin"/>
            </w:r>
            <w:r w:rsidRPr="00EA37CD">
              <w:rPr>
                <w:b/>
                <w:bCs/>
                <w:sz w:val="16"/>
                <w:szCs w:val="16"/>
              </w:rPr>
              <w:instrText>NUMPAGES</w:instrText>
            </w:r>
            <w:r w:rsidRPr="00EA37CD">
              <w:rPr>
                <w:b/>
                <w:bCs/>
                <w:sz w:val="16"/>
                <w:szCs w:val="16"/>
              </w:rPr>
              <w:fldChar w:fldCharType="separate"/>
            </w:r>
            <w:r w:rsidR="006B4675">
              <w:rPr>
                <w:b/>
                <w:bCs/>
                <w:noProof/>
                <w:sz w:val="16"/>
                <w:szCs w:val="16"/>
              </w:rPr>
              <w:t>6</w:t>
            </w:r>
            <w:r w:rsidRPr="00EA37CD">
              <w:rPr>
                <w:b/>
                <w:bCs/>
                <w:sz w:val="16"/>
                <w:szCs w:val="16"/>
              </w:rPr>
              <w:fldChar w:fldCharType="end"/>
            </w:r>
          </w:p>
        </w:sdtContent>
      </w:sdt>
    </w:sdtContent>
  </w:sdt>
  <w:p w14:paraId="45509888" w14:textId="77777777" w:rsidR="00EA37CD" w:rsidRPr="00EA37CD" w:rsidRDefault="00EA37CD">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19712" w14:textId="77777777" w:rsidR="001671EB" w:rsidRDefault="001671EB" w:rsidP="00EA37CD">
      <w:pPr>
        <w:spacing w:after="0" w:line="240" w:lineRule="auto"/>
      </w:pPr>
      <w:r>
        <w:separator/>
      </w:r>
    </w:p>
  </w:footnote>
  <w:footnote w:type="continuationSeparator" w:id="0">
    <w:p w14:paraId="26B355D6" w14:textId="77777777" w:rsidR="001671EB" w:rsidRDefault="001671EB" w:rsidP="00EA3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5541"/>
    <w:multiLevelType w:val="multilevel"/>
    <w:tmpl w:val="B1B8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51056"/>
    <w:multiLevelType w:val="hybridMultilevel"/>
    <w:tmpl w:val="2A0A4130"/>
    <w:lvl w:ilvl="0" w:tplc="FD9E203C">
      <w:start w:val="1"/>
      <w:numFmt w:val="upperRoman"/>
      <w:suff w:val="space"/>
      <w:lvlText w:val="%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FA07F2"/>
    <w:multiLevelType w:val="hybridMultilevel"/>
    <w:tmpl w:val="C002AF1C"/>
    <w:lvl w:ilvl="0" w:tplc="24F2C8BE">
      <w:start w:val="1"/>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4B232D"/>
    <w:multiLevelType w:val="hybridMultilevel"/>
    <w:tmpl w:val="49C2FA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4D6EFB"/>
    <w:multiLevelType w:val="hybridMultilevel"/>
    <w:tmpl w:val="D87001BC"/>
    <w:lvl w:ilvl="0" w:tplc="68DE7D3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166C38"/>
    <w:multiLevelType w:val="multilevel"/>
    <w:tmpl w:val="BFA6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DB3199"/>
    <w:multiLevelType w:val="multilevel"/>
    <w:tmpl w:val="05EE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494087"/>
    <w:multiLevelType w:val="hybridMultilevel"/>
    <w:tmpl w:val="5704CB6A"/>
    <w:lvl w:ilvl="0" w:tplc="68DE7D3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985792"/>
    <w:multiLevelType w:val="hybridMultilevel"/>
    <w:tmpl w:val="B2FE470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7A776886"/>
    <w:multiLevelType w:val="multilevel"/>
    <w:tmpl w:val="65BE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9735426">
    <w:abstractNumId w:val="3"/>
  </w:num>
  <w:num w:numId="2" w16cid:durableId="1928035139">
    <w:abstractNumId w:val="4"/>
  </w:num>
  <w:num w:numId="3" w16cid:durableId="1405563308">
    <w:abstractNumId w:val="7"/>
  </w:num>
  <w:num w:numId="4" w16cid:durableId="1759518782">
    <w:abstractNumId w:val="1"/>
  </w:num>
  <w:num w:numId="5" w16cid:durableId="1513295362">
    <w:abstractNumId w:val="2"/>
  </w:num>
  <w:num w:numId="6" w16cid:durableId="328562544">
    <w:abstractNumId w:val="6"/>
  </w:num>
  <w:num w:numId="7" w16cid:durableId="295261210">
    <w:abstractNumId w:val="5"/>
  </w:num>
  <w:num w:numId="8" w16cid:durableId="554464486">
    <w:abstractNumId w:val="9"/>
  </w:num>
  <w:num w:numId="9" w16cid:durableId="621234473">
    <w:abstractNumId w:val="8"/>
  </w:num>
  <w:num w:numId="10" w16cid:durableId="666254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76F"/>
    <w:rsid w:val="00024263"/>
    <w:rsid w:val="00032E4A"/>
    <w:rsid w:val="00047EF6"/>
    <w:rsid w:val="00050E17"/>
    <w:rsid w:val="000A5A3A"/>
    <w:rsid w:val="001159D9"/>
    <w:rsid w:val="0016532B"/>
    <w:rsid w:val="001671EB"/>
    <w:rsid w:val="001B02D2"/>
    <w:rsid w:val="001B5D19"/>
    <w:rsid w:val="001E3659"/>
    <w:rsid w:val="0027368B"/>
    <w:rsid w:val="00274D58"/>
    <w:rsid w:val="0032476D"/>
    <w:rsid w:val="00337C34"/>
    <w:rsid w:val="00393499"/>
    <w:rsid w:val="003B03CA"/>
    <w:rsid w:val="003C551F"/>
    <w:rsid w:val="003D537B"/>
    <w:rsid w:val="003E5016"/>
    <w:rsid w:val="00420DBC"/>
    <w:rsid w:val="00444D68"/>
    <w:rsid w:val="00461304"/>
    <w:rsid w:val="004C2E2B"/>
    <w:rsid w:val="00517883"/>
    <w:rsid w:val="00551965"/>
    <w:rsid w:val="00561582"/>
    <w:rsid w:val="00563A7B"/>
    <w:rsid w:val="0058070D"/>
    <w:rsid w:val="005A144F"/>
    <w:rsid w:val="005B1FC4"/>
    <w:rsid w:val="005F43D0"/>
    <w:rsid w:val="006257E7"/>
    <w:rsid w:val="006305FA"/>
    <w:rsid w:val="00635DFD"/>
    <w:rsid w:val="00653F60"/>
    <w:rsid w:val="006B4675"/>
    <w:rsid w:val="007155E3"/>
    <w:rsid w:val="0072454B"/>
    <w:rsid w:val="00726D73"/>
    <w:rsid w:val="00735FE8"/>
    <w:rsid w:val="007604CB"/>
    <w:rsid w:val="00785CD5"/>
    <w:rsid w:val="007C1D20"/>
    <w:rsid w:val="007F70F0"/>
    <w:rsid w:val="008008D3"/>
    <w:rsid w:val="00804941"/>
    <w:rsid w:val="00834572"/>
    <w:rsid w:val="0085076F"/>
    <w:rsid w:val="008542F5"/>
    <w:rsid w:val="0085495D"/>
    <w:rsid w:val="00866BB6"/>
    <w:rsid w:val="00891289"/>
    <w:rsid w:val="00935A94"/>
    <w:rsid w:val="00951F1D"/>
    <w:rsid w:val="00975051"/>
    <w:rsid w:val="009A6142"/>
    <w:rsid w:val="009B2096"/>
    <w:rsid w:val="009B355E"/>
    <w:rsid w:val="009B73D7"/>
    <w:rsid w:val="00A11EDB"/>
    <w:rsid w:val="00A13364"/>
    <w:rsid w:val="00A96BC0"/>
    <w:rsid w:val="00AA165C"/>
    <w:rsid w:val="00AA6BF0"/>
    <w:rsid w:val="00AE118C"/>
    <w:rsid w:val="00AF51D4"/>
    <w:rsid w:val="00AF6426"/>
    <w:rsid w:val="00B2209B"/>
    <w:rsid w:val="00B235F3"/>
    <w:rsid w:val="00B527EA"/>
    <w:rsid w:val="00BC57BC"/>
    <w:rsid w:val="00BE3E51"/>
    <w:rsid w:val="00BE4A83"/>
    <w:rsid w:val="00BE5084"/>
    <w:rsid w:val="00BF43CD"/>
    <w:rsid w:val="00BF58C3"/>
    <w:rsid w:val="00C0294F"/>
    <w:rsid w:val="00C870EB"/>
    <w:rsid w:val="00CC4CE0"/>
    <w:rsid w:val="00CF4F8D"/>
    <w:rsid w:val="00D02032"/>
    <w:rsid w:val="00D2742D"/>
    <w:rsid w:val="00D34825"/>
    <w:rsid w:val="00DC134E"/>
    <w:rsid w:val="00DC4613"/>
    <w:rsid w:val="00DD0B05"/>
    <w:rsid w:val="00DD45ED"/>
    <w:rsid w:val="00DE2DAC"/>
    <w:rsid w:val="00DE6BDE"/>
    <w:rsid w:val="00DE6D41"/>
    <w:rsid w:val="00DF6FBB"/>
    <w:rsid w:val="00E048B9"/>
    <w:rsid w:val="00E17932"/>
    <w:rsid w:val="00E6177D"/>
    <w:rsid w:val="00E84FE2"/>
    <w:rsid w:val="00E97FA7"/>
    <w:rsid w:val="00EA37CD"/>
    <w:rsid w:val="00EE2C9E"/>
    <w:rsid w:val="00EF3BB5"/>
    <w:rsid w:val="00F04949"/>
    <w:rsid w:val="00F640B7"/>
    <w:rsid w:val="00F840BF"/>
    <w:rsid w:val="00F942B1"/>
    <w:rsid w:val="00F9711C"/>
    <w:rsid w:val="00FE1A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BEC92"/>
  <w15:docId w15:val="{87AF4A38-2B7D-41FC-A42B-81C0234B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76F"/>
    <w:pPr>
      <w:spacing w:after="200" w:line="276" w:lineRule="auto"/>
    </w:pPr>
    <w:rPr>
      <w:rFonts w:ascii="Calibri" w:eastAsia="Calibri" w:hAnsi="Calibri" w:cs="Times New Roman"/>
    </w:rPr>
  </w:style>
  <w:style w:type="paragraph" w:styleId="Titre1">
    <w:name w:val="heading 1"/>
    <w:basedOn w:val="Normal"/>
    <w:next w:val="Normal"/>
    <w:link w:val="Titre1Car"/>
    <w:uiPriority w:val="9"/>
    <w:qFormat/>
    <w:rsid w:val="00EA37CD"/>
    <w:pPr>
      <w:keepNext/>
      <w:keepLines/>
      <w:spacing w:before="240" w:after="0"/>
      <w:outlineLvl w:val="0"/>
    </w:pPr>
    <w:rPr>
      <w:rFonts w:ascii="Trebuchet MS" w:eastAsiaTheme="majorEastAsia" w:hAnsi="Trebuchet MS"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076F"/>
    <w:pPr>
      <w:ind w:left="720"/>
      <w:contextualSpacing/>
    </w:pPr>
  </w:style>
  <w:style w:type="character" w:customStyle="1" w:styleId="Titre1Car">
    <w:name w:val="Titre 1 Car"/>
    <w:basedOn w:val="Policepardfaut"/>
    <w:link w:val="Titre1"/>
    <w:uiPriority w:val="9"/>
    <w:rsid w:val="00EA37CD"/>
    <w:rPr>
      <w:rFonts w:ascii="Trebuchet MS" w:eastAsiaTheme="majorEastAsia" w:hAnsi="Trebuchet MS" w:cstheme="majorBidi"/>
      <w:color w:val="2E74B5" w:themeColor="accent1" w:themeShade="BF"/>
      <w:sz w:val="32"/>
      <w:szCs w:val="32"/>
    </w:rPr>
  </w:style>
  <w:style w:type="paragraph" w:styleId="Textedebulles">
    <w:name w:val="Balloon Text"/>
    <w:basedOn w:val="Normal"/>
    <w:link w:val="TextedebullesCar"/>
    <w:uiPriority w:val="99"/>
    <w:semiHidden/>
    <w:unhideWhenUsed/>
    <w:rsid w:val="00BE3E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3E51"/>
    <w:rPr>
      <w:rFonts w:ascii="Segoe UI" w:eastAsia="Calibri" w:hAnsi="Segoe UI" w:cs="Segoe UI"/>
      <w:sz w:val="18"/>
      <w:szCs w:val="18"/>
    </w:rPr>
  </w:style>
  <w:style w:type="paragraph" w:styleId="En-ttedetabledesmatires">
    <w:name w:val="TOC Heading"/>
    <w:basedOn w:val="Titre1"/>
    <w:next w:val="Normal"/>
    <w:uiPriority w:val="39"/>
    <w:unhideWhenUsed/>
    <w:qFormat/>
    <w:rsid w:val="00EA37CD"/>
    <w:pPr>
      <w:spacing w:line="259" w:lineRule="auto"/>
      <w:outlineLvl w:val="9"/>
    </w:pPr>
    <w:rPr>
      <w:lang w:eastAsia="fr-FR"/>
    </w:rPr>
  </w:style>
  <w:style w:type="paragraph" w:styleId="TM1">
    <w:name w:val="toc 1"/>
    <w:basedOn w:val="Normal"/>
    <w:next w:val="Normal"/>
    <w:autoRedefine/>
    <w:uiPriority w:val="39"/>
    <w:unhideWhenUsed/>
    <w:rsid w:val="00EA37CD"/>
    <w:pPr>
      <w:spacing w:after="100"/>
    </w:pPr>
  </w:style>
  <w:style w:type="character" w:styleId="Lienhypertexte">
    <w:name w:val="Hyperlink"/>
    <w:basedOn w:val="Policepardfaut"/>
    <w:uiPriority w:val="99"/>
    <w:unhideWhenUsed/>
    <w:rsid w:val="00EA37CD"/>
    <w:rPr>
      <w:color w:val="0563C1" w:themeColor="hyperlink"/>
      <w:u w:val="single"/>
    </w:rPr>
  </w:style>
  <w:style w:type="paragraph" w:styleId="En-tte">
    <w:name w:val="header"/>
    <w:basedOn w:val="Normal"/>
    <w:link w:val="En-tteCar"/>
    <w:uiPriority w:val="99"/>
    <w:unhideWhenUsed/>
    <w:rsid w:val="00EA37CD"/>
    <w:pPr>
      <w:tabs>
        <w:tab w:val="center" w:pos="4536"/>
        <w:tab w:val="right" w:pos="9072"/>
      </w:tabs>
      <w:spacing w:after="0" w:line="240" w:lineRule="auto"/>
    </w:pPr>
  </w:style>
  <w:style w:type="character" w:customStyle="1" w:styleId="En-tteCar">
    <w:name w:val="En-tête Car"/>
    <w:basedOn w:val="Policepardfaut"/>
    <w:link w:val="En-tte"/>
    <w:uiPriority w:val="99"/>
    <w:rsid w:val="00EA37CD"/>
    <w:rPr>
      <w:rFonts w:ascii="Calibri" w:eastAsia="Calibri" w:hAnsi="Calibri" w:cs="Times New Roman"/>
    </w:rPr>
  </w:style>
  <w:style w:type="paragraph" w:styleId="Pieddepage">
    <w:name w:val="footer"/>
    <w:basedOn w:val="Normal"/>
    <w:link w:val="PieddepageCar"/>
    <w:uiPriority w:val="99"/>
    <w:unhideWhenUsed/>
    <w:rsid w:val="00EA3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37CD"/>
    <w:rPr>
      <w:rFonts w:ascii="Calibri" w:eastAsia="Calibri" w:hAnsi="Calibri" w:cs="Times New Roman"/>
    </w:rPr>
  </w:style>
  <w:style w:type="character" w:styleId="Marquedecommentaire">
    <w:name w:val="annotation reference"/>
    <w:uiPriority w:val="99"/>
    <w:semiHidden/>
    <w:unhideWhenUsed/>
    <w:rsid w:val="00CC4CE0"/>
    <w:rPr>
      <w:sz w:val="16"/>
      <w:szCs w:val="16"/>
    </w:rPr>
  </w:style>
  <w:style w:type="paragraph" w:styleId="Commentaire">
    <w:name w:val="annotation text"/>
    <w:basedOn w:val="Normal"/>
    <w:link w:val="CommentaireCar"/>
    <w:uiPriority w:val="99"/>
    <w:unhideWhenUsed/>
    <w:rsid w:val="00CC4CE0"/>
    <w:rPr>
      <w:sz w:val="20"/>
      <w:szCs w:val="20"/>
    </w:rPr>
  </w:style>
  <w:style w:type="character" w:customStyle="1" w:styleId="CommentaireCar">
    <w:name w:val="Commentaire Car"/>
    <w:basedOn w:val="Policepardfaut"/>
    <w:link w:val="Commentaire"/>
    <w:uiPriority w:val="99"/>
    <w:rsid w:val="00CC4CE0"/>
    <w:rPr>
      <w:rFonts w:ascii="Calibri" w:eastAsia="Calibri" w:hAnsi="Calibri" w:cs="Times New Roman"/>
      <w:sz w:val="20"/>
      <w:szCs w:val="20"/>
    </w:rPr>
  </w:style>
  <w:style w:type="table" w:styleId="Grilledutableau">
    <w:name w:val="Table Grid"/>
    <w:basedOn w:val="TableauNormal"/>
    <w:uiPriority w:val="59"/>
    <w:rsid w:val="00CC4C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rsid w:val="00B235F3"/>
    <w:pPr>
      <w:tabs>
        <w:tab w:val="left" w:pos="900"/>
        <w:tab w:val="left" w:pos="2340"/>
        <w:tab w:val="left" w:pos="3780"/>
        <w:tab w:val="left" w:pos="5040"/>
        <w:tab w:val="left" w:pos="5760"/>
      </w:tabs>
      <w:spacing w:after="0" w:line="240" w:lineRule="auto"/>
      <w:ind w:firstLine="540"/>
      <w:jc w:val="both"/>
    </w:pPr>
    <w:rPr>
      <w:rFonts w:ascii="Arial" w:eastAsia="Times New Roman" w:hAnsi="Arial"/>
      <w:sz w:val="24"/>
      <w:szCs w:val="20"/>
      <w:lang w:val="x-none" w:eastAsia="fr-FR"/>
    </w:rPr>
  </w:style>
  <w:style w:type="character" w:customStyle="1" w:styleId="RetraitcorpsdetexteCar">
    <w:name w:val="Retrait corps de texte Car"/>
    <w:basedOn w:val="Policepardfaut"/>
    <w:link w:val="Retraitcorpsdetexte"/>
    <w:rsid w:val="00B235F3"/>
    <w:rPr>
      <w:rFonts w:ascii="Arial" w:eastAsia="Times New Roman" w:hAnsi="Arial" w:cs="Times New Roman"/>
      <w:sz w:val="24"/>
      <w:szCs w:val="20"/>
      <w:lang w:val="x-none" w:eastAsia="fr-FR"/>
    </w:rPr>
  </w:style>
  <w:style w:type="paragraph" w:styleId="Objetducommentaire">
    <w:name w:val="annotation subject"/>
    <w:basedOn w:val="Commentaire"/>
    <w:next w:val="Commentaire"/>
    <w:link w:val="ObjetducommentaireCar"/>
    <w:uiPriority w:val="99"/>
    <w:semiHidden/>
    <w:unhideWhenUsed/>
    <w:rsid w:val="007155E3"/>
    <w:pPr>
      <w:spacing w:line="240" w:lineRule="auto"/>
    </w:pPr>
    <w:rPr>
      <w:b/>
      <w:bCs/>
    </w:rPr>
  </w:style>
  <w:style w:type="character" w:customStyle="1" w:styleId="ObjetducommentaireCar">
    <w:name w:val="Objet du commentaire Car"/>
    <w:basedOn w:val="CommentaireCar"/>
    <w:link w:val="Objetducommentaire"/>
    <w:uiPriority w:val="99"/>
    <w:semiHidden/>
    <w:rsid w:val="007155E3"/>
    <w:rPr>
      <w:rFonts w:ascii="Calibri" w:eastAsia="Calibri" w:hAnsi="Calibri" w:cs="Times New Roman"/>
      <w:b/>
      <w:bCs/>
      <w:sz w:val="20"/>
      <w:szCs w:val="20"/>
    </w:rPr>
  </w:style>
  <w:style w:type="character" w:styleId="lev">
    <w:name w:val="Strong"/>
    <w:basedOn w:val="Policepardfaut"/>
    <w:uiPriority w:val="22"/>
    <w:qFormat/>
    <w:rsid w:val="00D34825"/>
    <w:rPr>
      <w:b/>
      <w:bCs/>
    </w:rPr>
  </w:style>
  <w:style w:type="paragraph" w:styleId="NormalWeb">
    <w:name w:val="Normal (Web)"/>
    <w:basedOn w:val="Normal"/>
    <w:uiPriority w:val="99"/>
    <w:semiHidden/>
    <w:unhideWhenUsed/>
    <w:rsid w:val="00A11ED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suivivisit">
    <w:name w:val="FollowedHyperlink"/>
    <w:basedOn w:val="Policepardfaut"/>
    <w:uiPriority w:val="99"/>
    <w:semiHidden/>
    <w:unhideWhenUsed/>
    <w:rsid w:val="00A11EDB"/>
    <w:rPr>
      <w:color w:val="954F72" w:themeColor="followedHyperlink"/>
      <w:u w:val="single"/>
    </w:rPr>
  </w:style>
  <w:style w:type="character" w:styleId="Mentionnonrsolue">
    <w:name w:val="Unresolved Mention"/>
    <w:basedOn w:val="Policepardfaut"/>
    <w:uiPriority w:val="99"/>
    <w:semiHidden/>
    <w:unhideWhenUsed/>
    <w:rsid w:val="00A11EDB"/>
    <w:rPr>
      <w:color w:val="605E5C"/>
      <w:shd w:val="clear" w:color="auto" w:fill="E1DFDD"/>
    </w:rPr>
  </w:style>
  <w:style w:type="character" w:customStyle="1" w:styleId="apple-converted-space">
    <w:name w:val="apple-converted-space"/>
    <w:basedOn w:val="Policepardfaut"/>
    <w:rsid w:val="00AF5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82283">
      <w:bodyDiv w:val="1"/>
      <w:marLeft w:val="0"/>
      <w:marRight w:val="0"/>
      <w:marTop w:val="0"/>
      <w:marBottom w:val="0"/>
      <w:divBdr>
        <w:top w:val="none" w:sz="0" w:space="0" w:color="auto"/>
        <w:left w:val="none" w:sz="0" w:space="0" w:color="auto"/>
        <w:bottom w:val="none" w:sz="0" w:space="0" w:color="auto"/>
        <w:right w:val="none" w:sz="0" w:space="0" w:color="auto"/>
      </w:divBdr>
    </w:div>
    <w:div w:id="117728276">
      <w:bodyDiv w:val="1"/>
      <w:marLeft w:val="0"/>
      <w:marRight w:val="0"/>
      <w:marTop w:val="0"/>
      <w:marBottom w:val="0"/>
      <w:divBdr>
        <w:top w:val="none" w:sz="0" w:space="0" w:color="auto"/>
        <w:left w:val="none" w:sz="0" w:space="0" w:color="auto"/>
        <w:bottom w:val="none" w:sz="0" w:space="0" w:color="auto"/>
        <w:right w:val="none" w:sz="0" w:space="0" w:color="auto"/>
      </w:divBdr>
    </w:div>
    <w:div w:id="675960392">
      <w:bodyDiv w:val="1"/>
      <w:marLeft w:val="0"/>
      <w:marRight w:val="0"/>
      <w:marTop w:val="0"/>
      <w:marBottom w:val="0"/>
      <w:divBdr>
        <w:top w:val="none" w:sz="0" w:space="0" w:color="auto"/>
        <w:left w:val="none" w:sz="0" w:space="0" w:color="auto"/>
        <w:bottom w:val="none" w:sz="0" w:space="0" w:color="auto"/>
        <w:right w:val="none" w:sz="0" w:space="0" w:color="auto"/>
      </w:divBdr>
    </w:div>
    <w:div w:id="1091924460">
      <w:bodyDiv w:val="1"/>
      <w:marLeft w:val="0"/>
      <w:marRight w:val="0"/>
      <w:marTop w:val="0"/>
      <w:marBottom w:val="0"/>
      <w:divBdr>
        <w:top w:val="none" w:sz="0" w:space="0" w:color="auto"/>
        <w:left w:val="none" w:sz="0" w:space="0" w:color="auto"/>
        <w:bottom w:val="none" w:sz="0" w:space="0" w:color="auto"/>
        <w:right w:val="none" w:sz="0" w:space="0" w:color="auto"/>
      </w:divBdr>
    </w:div>
    <w:div w:id="1235623726">
      <w:bodyDiv w:val="1"/>
      <w:marLeft w:val="0"/>
      <w:marRight w:val="0"/>
      <w:marTop w:val="0"/>
      <w:marBottom w:val="0"/>
      <w:divBdr>
        <w:top w:val="none" w:sz="0" w:space="0" w:color="auto"/>
        <w:left w:val="none" w:sz="0" w:space="0" w:color="auto"/>
        <w:bottom w:val="none" w:sz="0" w:space="0" w:color="auto"/>
        <w:right w:val="none" w:sz="0" w:space="0" w:color="auto"/>
      </w:divBdr>
    </w:div>
    <w:div w:id="1249269734">
      <w:bodyDiv w:val="1"/>
      <w:marLeft w:val="0"/>
      <w:marRight w:val="0"/>
      <w:marTop w:val="0"/>
      <w:marBottom w:val="0"/>
      <w:divBdr>
        <w:top w:val="none" w:sz="0" w:space="0" w:color="auto"/>
        <w:left w:val="none" w:sz="0" w:space="0" w:color="auto"/>
        <w:bottom w:val="none" w:sz="0" w:space="0" w:color="auto"/>
        <w:right w:val="none" w:sz="0" w:space="0" w:color="auto"/>
      </w:divBdr>
    </w:div>
    <w:div w:id="1451362224">
      <w:bodyDiv w:val="1"/>
      <w:marLeft w:val="0"/>
      <w:marRight w:val="0"/>
      <w:marTop w:val="0"/>
      <w:marBottom w:val="0"/>
      <w:divBdr>
        <w:top w:val="none" w:sz="0" w:space="0" w:color="auto"/>
        <w:left w:val="none" w:sz="0" w:space="0" w:color="auto"/>
        <w:bottom w:val="none" w:sz="0" w:space="0" w:color="auto"/>
        <w:right w:val="none" w:sz="0" w:space="0" w:color="auto"/>
      </w:divBdr>
    </w:div>
    <w:div w:id="1505625322">
      <w:bodyDiv w:val="1"/>
      <w:marLeft w:val="0"/>
      <w:marRight w:val="0"/>
      <w:marTop w:val="0"/>
      <w:marBottom w:val="0"/>
      <w:divBdr>
        <w:top w:val="none" w:sz="0" w:space="0" w:color="auto"/>
        <w:left w:val="none" w:sz="0" w:space="0" w:color="auto"/>
        <w:bottom w:val="none" w:sz="0" w:space="0" w:color="auto"/>
        <w:right w:val="none" w:sz="0" w:space="0" w:color="auto"/>
      </w:divBdr>
    </w:div>
    <w:div w:id="1508128660">
      <w:bodyDiv w:val="1"/>
      <w:marLeft w:val="0"/>
      <w:marRight w:val="0"/>
      <w:marTop w:val="0"/>
      <w:marBottom w:val="0"/>
      <w:divBdr>
        <w:top w:val="none" w:sz="0" w:space="0" w:color="auto"/>
        <w:left w:val="none" w:sz="0" w:space="0" w:color="auto"/>
        <w:bottom w:val="none" w:sz="0" w:space="0" w:color="auto"/>
        <w:right w:val="none" w:sz="0" w:space="0" w:color="auto"/>
      </w:divBdr>
    </w:div>
    <w:div w:id="1790851872">
      <w:bodyDiv w:val="1"/>
      <w:marLeft w:val="0"/>
      <w:marRight w:val="0"/>
      <w:marTop w:val="0"/>
      <w:marBottom w:val="0"/>
      <w:divBdr>
        <w:top w:val="none" w:sz="0" w:space="0" w:color="auto"/>
        <w:left w:val="none" w:sz="0" w:space="0" w:color="auto"/>
        <w:bottom w:val="none" w:sz="0" w:space="0" w:color="auto"/>
        <w:right w:val="none" w:sz="0" w:space="0" w:color="auto"/>
      </w:divBdr>
    </w:div>
    <w:div w:id="2071806751">
      <w:bodyDiv w:val="1"/>
      <w:marLeft w:val="0"/>
      <w:marRight w:val="0"/>
      <w:marTop w:val="0"/>
      <w:marBottom w:val="0"/>
      <w:divBdr>
        <w:top w:val="none" w:sz="0" w:space="0" w:color="auto"/>
        <w:left w:val="none" w:sz="0" w:space="0" w:color="auto"/>
        <w:bottom w:val="none" w:sz="0" w:space="0" w:color="auto"/>
        <w:right w:val="none" w:sz="0" w:space="0" w:color="auto"/>
      </w:divBdr>
    </w:div>
    <w:div w:id="210791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F50AD-0C82-405D-964C-0DE11F0F1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1998</Words>
  <Characters>10991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ENSICAEN</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 CHEVALIER</dc:creator>
  <cp:lastModifiedBy>Tristan Barbier</cp:lastModifiedBy>
  <cp:revision>2</cp:revision>
  <cp:lastPrinted>2019-10-23T06:29:00Z</cp:lastPrinted>
  <dcterms:created xsi:type="dcterms:W3CDTF">2025-03-14T10:23:00Z</dcterms:created>
  <dcterms:modified xsi:type="dcterms:W3CDTF">2025-03-14T10:23:00Z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2024-12-10T15:37:45Z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78c80f43-e25c-495e-9dc2-7d88285c0736</vt:lpwstr>
  </property>
  <property fmtid="{D5CDD505-2E9C-101B-9397-08002B2CF9AE}" pid="8" name="MSIP_Label_fb7595bc-492f-4d88-9880-737c41c1bf4b_ContentBits">
    <vt:lpwstr>0</vt:lpwstr>
  </property>
</Properties>
</file>